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C207">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lang w:val="en-US" w:eastAsia="zh-CN"/>
        </w:rPr>
      </w:pPr>
    </w:p>
    <w:p w14:paraId="6DC744DA">
      <w:pPr>
        <w:keepNext w:val="0"/>
        <w:keepLines w:val="0"/>
        <w:pageBreakBefore w:val="0"/>
        <w:kinsoku/>
        <w:wordWrap/>
        <w:overflowPunct/>
        <w:topLinePunct w:val="0"/>
        <w:autoSpaceDN/>
        <w:bidi w:val="0"/>
        <w:snapToGrid/>
        <w:spacing w:line="579" w:lineRule="exact"/>
        <w:jc w:val="center"/>
        <w:textAlignment w:val="auto"/>
        <w:rPr>
          <w:rFonts w:hint="default"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重庆市江津区行政服务中心</w:t>
      </w:r>
    </w:p>
    <w:p w14:paraId="3D872B14">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14:paraId="7E6D5CB6">
      <w:pPr>
        <w:keepNext w:val="0"/>
        <w:keepLines w:val="0"/>
        <w:pageBreakBefore w:val="0"/>
        <w:kinsoku/>
        <w:wordWrap/>
        <w:overflowPunct/>
        <w:topLinePunct w:val="0"/>
        <w:autoSpaceDN/>
        <w:bidi w:val="0"/>
        <w:snapToGrid/>
        <w:spacing w:line="579" w:lineRule="exact"/>
        <w:ind w:firstLine="1090" w:firstLineChars="250"/>
        <w:jc w:val="center"/>
        <w:textAlignment w:val="auto"/>
        <w:rPr>
          <w:rFonts w:hint="eastAsia" w:ascii="宋体" w:hAnsi="宋体" w:eastAsia="方正仿宋_GBK" w:cs="方正仿宋_GBK"/>
          <w:sz w:val="44"/>
          <w:szCs w:val="44"/>
        </w:rPr>
      </w:pPr>
    </w:p>
    <w:p w14:paraId="4BA0B1C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3564FB38">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66FBCB7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仿宋_GBK" w:cs="方正仿宋_GBK"/>
          <w:sz w:val="32"/>
        </w:rPr>
        <w:t>重庆市江津区行政服务中心的职能职责：1.负责具体落实行政审批制度改革各项工作任务，协调健全行政审批工作机制，精简事项、压缩时限、优化流程、提升服务。2.负责行政权力事项的清理、减少、下放、调整等相关工作，建立行政权力事项清单并依法公布，开展动态管理。3.负责落实“三集中、三到位”，推动审批服务事项进驻大厅集中办理。4.负责开展行政审批服务标准化工作，建立工作制度和服务制度，落实各项标准。5.负责落实行政审批服务便民化，推行“马上办、网上办、就近办、一次办”。6.负责一体化政务服务平台建设，做好系统运行保障工作，开展网上审批服务，及时公开事项办理情况。7.负责受理企事业法人单位或其他组织、公民递交的需行政审批的申请，组织、协调和指导各</w:t>
      </w:r>
      <w:r>
        <w:rPr>
          <w:rFonts w:hint="eastAsia" w:ascii="宋体" w:hAnsi="宋体" w:cs="方正仿宋_GBK"/>
          <w:sz w:val="32"/>
          <w:lang w:eastAsia="zh-CN"/>
        </w:rPr>
        <w:t>单位</w:t>
      </w:r>
      <w:r>
        <w:rPr>
          <w:rFonts w:hint="eastAsia" w:ascii="宋体" w:hAnsi="宋体" w:eastAsia="方正仿宋_GBK" w:cs="方正仿宋_GBK"/>
          <w:sz w:val="32"/>
        </w:rPr>
        <w:t>行政审批和政务服务事项的办理，并为服务对象提供相关政策咨询。8.负责全区服务群众工作系统事项的研判、分析和运行管理。9.负责指导区级分中心、镇（街道）公共服务中心、村（社区）便民服务中心标准化建设和人员培训等工作。10.负责窗口工作人员的管理培训、行为规范和服务保障工作，受理窗口人员违规违纪行为的投诉。11.负责市长公开电话系统的事项交办、回复等日常运行工作。12.承办行政主管</w:t>
      </w:r>
      <w:r>
        <w:rPr>
          <w:rFonts w:hint="eastAsia" w:ascii="宋体" w:hAnsi="宋体" w:cs="方正仿宋_GBK"/>
          <w:sz w:val="32"/>
          <w:lang w:eastAsia="zh-CN"/>
        </w:rPr>
        <w:t>单位</w:t>
      </w:r>
      <w:r>
        <w:rPr>
          <w:rFonts w:hint="eastAsia" w:ascii="宋体" w:hAnsi="宋体" w:eastAsia="方正仿宋_GBK" w:cs="方正仿宋_GBK"/>
          <w:sz w:val="32"/>
        </w:rPr>
        <w:t>交办的其他任务。</w:t>
      </w:r>
    </w:p>
    <w:p w14:paraId="06582202">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3DAFD89F">
      <w:pPr>
        <w:keepNext w:val="0"/>
        <w:keepLines w:val="0"/>
        <w:pageBreakBefore w:val="0"/>
        <w:numPr>
          <w:ilvl w:val="0"/>
          <w:numId w:val="0"/>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sz w:val="32"/>
        </w:rPr>
        <w:t>重庆市江津区行政服务中心为重庆市江津区政务服务管理办公室所属正处级全额拨款参公事业单位，设13个内设机构：信息调研科、审批协调推进科、公共服务科、政务督导一科、政务督导二科、电子监察一科、电子监察二科、电子监察三科、服务群众工作一科、服务群众工作二科、委托代办一科、委托代办二科、委托代办三科。</w:t>
      </w:r>
    </w:p>
    <w:p w14:paraId="2E81B876">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32"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部门</w:t>
      </w:r>
      <w:r>
        <w:rPr>
          <w:rFonts w:hint="eastAsia" w:ascii="宋体" w:hAnsi="宋体" w:eastAsia="方正黑体_GBK" w:cs="方正黑体_GBK"/>
          <w:sz w:val="32"/>
          <w:szCs w:val="32"/>
        </w:rPr>
        <w:t>决算情况</w:t>
      </w:r>
    </w:p>
    <w:p w14:paraId="20E041D9">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3114AAED">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w:t>
      </w:r>
      <w:r>
        <w:rPr>
          <w:rFonts w:hint="eastAsia" w:ascii="宋体" w:hAnsi="宋体" w:cs="方正仿宋_GBK"/>
          <w:b w:val="0"/>
          <w:bCs w:val="0"/>
          <w:sz w:val="32"/>
          <w:szCs w:val="32"/>
          <w:lang w:val="en-US" w:eastAsia="zh-CN"/>
        </w:rPr>
        <w:t>897.53</w:t>
      </w:r>
      <w:r>
        <w:rPr>
          <w:rFonts w:hint="eastAsia" w:ascii="宋体" w:hAnsi="宋体" w:eastAsia="方正仿宋_GBK" w:cs="方正仿宋_GBK"/>
          <w:b w:val="0"/>
          <w:bCs w:val="0"/>
          <w:sz w:val="32"/>
          <w:szCs w:val="32"/>
          <w:lang w:val="en-US" w:eastAsia="zh-CN"/>
        </w:rPr>
        <w:t>万元，支出总计</w:t>
      </w:r>
      <w:r>
        <w:rPr>
          <w:rFonts w:hint="eastAsia" w:ascii="宋体" w:hAnsi="宋体" w:cs="方正仿宋_GBK"/>
          <w:b w:val="0"/>
          <w:bCs w:val="0"/>
          <w:sz w:val="32"/>
          <w:szCs w:val="32"/>
          <w:lang w:val="en-US" w:eastAsia="zh-CN"/>
        </w:rPr>
        <w:t>897.53</w:t>
      </w:r>
      <w:r>
        <w:rPr>
          <w:rFonts w:hint="eastAsia" w:ascii="宋体" w:hAnsi="宋体" w:eastAsia="方正仿宋_GBK" w:cs="方正仿宋_GBK"/>
          <w:b w:val="0"/>
          <w:bCs w:val="0"/>
          <w:sz w:val="32"/>
          <w:szCs w:val="32"/>
          <w:lang w:val="en-US" w:eastAsia="zh-CN"/>
        </w:rPr>
        <w:t>万元。收支较上年</w:t>
      </w:r>
      <w:r>
        <w:rPr>
          <w:rFonts w:hint="eastAsia" w:ascii="宋体" w:hAnsi="宋体" w:cs="方正仿宋_GBK"/>
          <w:b w:val="0"/>
          <w:bCs w:val="0"/>
          <w:sz w:val="32"/>
          <w:szCs w:val="32"/>
          <w:lang w:val="en-US" w:eastAsia="zh-CN"/>
        </w:rPr>
        <w:t>减少139.09</w:t>
      </w:r>
      <w:r>
        <w:rPr>
          <w:rFonts w:hint="eastAsia" w:ascii="宋体" w:hAnsi="宋体" w:eastAsia="方正仿宋_GBK" w:cs="方正仿宋_GBK"/>
          <w:b w:val="0"/>
          <w:bCs w:val="0"/>
          <w:sz w:val="32"/>
          <w:szCs w:val="32"/>
          <w:lang w:val="en-US" w:eastAsia="zh-CN"/>
        </w:rPr>
        <w:t>万元，</w:t>
      </w:r>
      <w:r>
        <w:rPr>
          <w:rFonts w:hint="eastAsia" w:ascii="宋体" w:hAnsi="宋体" w:cs="方正仿宋_GBK"/>
          <w:b w:val="0"/>
          <w:bCs w:val="0"/>
          <w:sz w:val="32"/>
          <w:szCs w:val="32"/>
          <w:lang w:val="en-US" w:eastAsia="zh-CN"/>
        </w:rPr>
        <w:t>下降13.42</w:t>
      </w:r>
      <w:r>
        <w:rPr>
          <w:rFonts w:hint="eastAsia" w:ascii="宋体" w:hAnsi="宋体" w:eastAsia="方正仿宋_GBK" w:cs="方正仿宋_GBK"/>
          <w:b w:val="0"/>
          <w:bCs w:val="0"/>
          <w:sz w:val="32"/>
          <w:szCs w:val="32"/>
          <w:lang w:val="en-US" w:eastAsia="zh-CN"/>
        </w:rPr>
        <w:t>%，主要原因为人员调标增加人员经费，公用经费弥补减少增加公用经费，共增加3.2</w:t>
      </w:r>
      <w:r>
        <w:rPr>
          <w:rFonts w:hint="eastAsia" w:ascii="宋体" w:hAnsi="宋体" w:cs="方正仿宋_GBK"/>
          <w:b w:val="0"/>
          <w:bCs w:val="0"/>
          <w:sz w:val="32"/>
          <w:szCs w:val="32"/>
          <w:lang w:val="en-US" w:eastAsia="zh-CN"/>
        </w:rPr>
        <w:t>8</w:t>
      </w:r>
      <w:r>
        <w:rPr>
          <w:rFonts w:hint="eastAsia" w:ascii="宋体" w:hAnsi="宋体" w:eastAsia="方正仿宋_GBK" w:cs="方正仿宋_GBK"/>
          <w:b w:val="0"/>
          <w:bCs w:val="0"/>
          <w:sz w:val="32"/>
          <w:szCs w:val="32"/>
          <w:lang w:val="en-US" w:eastAsia="zh-CN"/>
        </w:rPr>
        <w:t>万元，2024年无政务服务能力提升项目，临聘人员劳务、三级服务体系运维项目开支减少，共减少142.37万元，合计支出减少139.0</w:t>
      </w:r>
      <w:r>
        <w:rPr>
          <w:rFonts w:hint="eastAsia" w:ascii="宋体" w:hAnsi="宋体" w:cs="方正仿宋_GBK"/>
          <w:b w:val="0"/>
          <w:bCs w:val="0"/>
          <w:sz w:val="32"/>
          <w:szCs w:val="32"/>
          <w:lang w:val="en-US" w:eastAsia="zh-CN"/>
        </w:rPr>
        <w:t>9</w:t>
      </w:r>
      <w:r>
        <w:rPr>
          <w:rFonts w:hint="eastAsia" w:ascii="宋体" w:hAnsi="宋体" w:eastAsia="方正仿宋_GBK" w:cs="方正仿宋_GBK"/>
          <w:b w:val="0"/>
          <w:bCs w:val="0"/>
          <w:sz w:val="32"/>
          <w:szCs w:val="32"/>
          <w:lang w:val="en-US" w:eastAsia="zh-CN"/>
        </w:rPr>
        <w:t>万元。</w:t>
      </w:r>
    </w:p>
    <w:p w14:paraId="042183E3">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w:t>
      </w:r>
      <w:r>
        <w:rPr>
          <w:rFonts w:hint="eastAsia" w:ascii="宋体" w:hAnsi="宋体" w:cs="方正仿宋_GBK"/>
          <w:b w:val="0"/>
          <w:bCs w:val="0"/>
          <w:sz w:val="32"/>
          <w:szCs w:val="32"/>
          <w:lang w:val="en-US" w:eastAsia="zh-CN"/>
        </w:rPr>
        <w:t>897.53</w:t>
      </w:r>
      <w:r>
        <w:rPr>
          <w:rFonts w:hint="eastAsia" w:ascii="宋体" w:hAnsi="宋体" w:eastAsia="方正仿宋_GBK" w:cs="方正仿宋_GBK"/>
          <w:b w:val="0"/>
          <w:bCs w:val="0"/>
          <w:sz w:val="32"/>
          <w:szCs w:val="32"/>
          <w:lang w:val="en-US" w:eastAsia="zh-CN"/>
        </w:rPr>
        <w:t>万元，较上年减少139.09万元，下降13.42%，主要原因为人员调标增加人员经费，公用经费弥补减少增加公用经费，共增加3.28万元，2024年无政务服务能力提升项目，临聘人员劳务、三级服务体系运维项目开支减少，共减少142.37万元，合计支出减少139.09万元。其中：财政拨款收入</w:t>
      </w:r>
      <w:r>
        <w:rPr>
          <w:rFonts w:hint="eastAsia" w:ascii="宋体" w:hAnsi="宋体" w:cs="方正仿宋_GBK"/>
          <w:b w:val="0"/>
          <w:bCs w:val="0"/>
          <w:sz w:val="32"/>
          <w:szCs w:val="32"/>
          <w:lang w:val="en-US" w:eastAsia="zh-CN"/>
        </w:rPr>
        <w:t>897.53</w:t>
      </w:r>
      <w:r>
        <w:rPr>
          <w:rFonts w:hint="eastAsia" w:ascii="宋体" w:hAnsi="宋体" w:eastAsia="方正仿宋_GBK" w:cs="方正仿宋_GBK"/>
          <w:b w:val="0"/>
          <w:bCs w:val="0"/>
          <w:sz w:val="32"/>
          <w:szCs w:val="32"/>
          <w:lang w:val="en-US" w:eastAsia="zh-CN"/>
        </w:rPr>
        <w:t>万元，占比100%；事业收入0万元，占比0%；其他收入0万元，占比0%。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14:paraId="2D8E501D">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w:t>
      </w:r>
      <w:r>
        <w:rPr>
          <w:rFonts w:hint="eastAsia" w:ascii="宋体" w:hAnsi="宋体" w:cs="方正仿宋_GBK"/>
          <w:b w:val="0"/>
          <w:bCs w:val="0"/>
          <w:sz w:val="32"/>
          <w:szCs w:val="32"/>
          <w:lang w:val="en-US" w:eastAsia="zh-CN"/>
        </w:rPr>
        <w:t>897.53</w:t>
      </w:r>
      <w:r>
        <w:rPr>
          <w:rFonts w:hint="eastAsia" w:ascii="宋体" w:hAnsi="宋体" w:eastAsia="方正仿宋_GBK" w:cs="方正仿宋_GBK"/>
          <w:b w:val="0"/>
          <w:bCs w:val="0"/>
          <w:sz w:val="32"/>
          <w:szCs w:val="32"/>
          <w:lang w:val="en-US" w:eastAsia="zh-CN"/>
        </w:rPr>
        <w:t>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w:t>
      </w:r>
      <w:r>
        <w:rPr>
          <w:rFonts w:hint="eastAsia" w:ascii="宋体" w:hAnsi="宋体" w:eastAsia="方正仿宋_GBK" w:cs="方正仿宋_GBK"/>
          <w:sz w:val="32"/>
        </w:rPr>
        <w:t>减少139.09万元，</w:t>
      </w:r>
      <w:r>
        <w:rPr>
          <w:rFonts w:hint="eastAsia" w:ascii="宋体" w:hAnsi="宋体" w:eastAsia="方正仿宋_GBK" w:cs="方正仿宋_GBK"/>
          <w:b w:val="0"/>
          <w:bCs w:val="0"/>
          <w:sz w:val="32"/>
          <w:szCs w:val="32"/>
          <w:lang w:val="en-US" w:eastAsia="zh-CN"/>
        </w:rPr>
        <w:t>下降13.42%，</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原因为人员调标增加人员经费，公用经费弥补减少增加公用经费，共增加3.28万元，2024年无政务服务能力提升项目，临聘人员劳务、三级服务体系运维项目开支减少，共减少142.37万元，合计支出减少139.09万元。</w:t>
      </w:r>
      <w:r>
        <w:rPr>
          <w:rFonts w:hint="eastAsia" w:ascii="宋体" w:hAnsi="宋体" w:eastAsia="方正仿宋_GBK" w:cs="方正仿宋_GBK"/>
          <w:b w:val="0"/>
          <w:bCs w:val="0"/>
          <w:sz w:val="32"/>
          <w:szCs w:val="32"/>
          <w:lang w:val="en-US" w:eastAsia="zh-CN"/>
        </w:rPr>
        <w:t>其中：基本支出</w:t>
      </w:r>
      <w:r>
        <w:rPr>
          <w:rFonts w:hint="eastAsia" w:ascii="宋体" w:hAnsi="宋体" w:cs="方正仿宋_GBK"/>
          <w:b w:val="0"/>
          <w:bCs w:val="0"/>
          <w:sz w:val="32"/>
          <w:szCs w:val="32"/>
          <w:lang w:val="en-US" w:eastAsia="zh-CN"/>
        </w:rPr>
        <w:t>676.01</w:t>
      </w:r>
      <w:r>
        <w:rPr>
          <w:rFonts w:hint="eastAsia" w:ascii="宋体" w:hAnsi="宋体" w:eastAsia="方正仿宋_GBK" w:cs="方正仿宋_GBK"/>
          <w:b w:val="0"/>
          <w:bCs w:val="0"/>
          <w:sz w:val="32"/>
          <w:szCs w:val="32"/>
          <w:lang w:val="en-US" w:eastAsia="zh-CN"/>
        </w:rPr>
        <w:t>万元，占比</w:t>
      </w:r>
      <w:r>
        <w:rPr>
          <w:rFonts w:hint="eastAsia" w:ascii="宋体" w:hAnsi="宋体" w:cs="方正仿宋_GBK"/>
          <w:b w:val="0"/>
          <w:bCs w:val="0"/>
          <w:sz w:val="32"/>
          <w:szCs w:val="32"/>
          <w:lang w:val="en-US" w:eastAsia="zh-CN"/>
        </w:rPr>
        <w:t>75.32</w:t>
      </w:r>
      <w:r>
        <w:rPr>
          <w:rFonts w:hint="eastAsia" w:ascii="宋体" w:hAnsi="宋体" w:eastAsia="方正仿宋_GBK" w:cs="方正仿宋_GBK"/>
          <w:b w:val="0"/>
          <w:bCs w:val="0"/>
          <w:sz w:val="32"/>
          <w:szCs w:val="32"/>
          <w:lang w:val="en-US" w:eastAsia="zh-CN"/>
        </w:rPr>
        <w:t>%；项目支出</w:t>
      </w:r>
      <w:r>
        <w:rPr>
          <w:rFonts w:hint="eastAsia" w:ascii="宋体" w:hAnsi="宋体" w:cs="方正仿宋_GBK"/>
          <w:b w:val="0"/>
          <w:bCs w:val="0"/>
          <w:sz w:val="32"/>
          <w:szCs w:val="32"/>
          <w:lang w:val="en-US" w:eastAsia="zh-CN"/>
        </w:rPr>
        <w:t>221.52</w:t>
      </w:r>
      <w:r>
        <w:rPr>
          <w:rFonts w:hint="eastAsia" w:ascii="宋体" w:hAnsi="宋体" w:eastAsia="方正仿宋_GBK" w:cs="方正仿宋_GBK"/>
          <w:b w:val="0"/>
          <w:bCs w:val="0"/>
          <w:sz w:val="32"/>
          <w:szCs w:val="32"/>
          <w:lang w:val="en-US" w:eastAsia="zh-CN"/>
        </w:rPr>
        <w:t>万元，占比</w:t>
      </w:r>
      <w:r>
        <w:rPr>
          <w:rFonts w:hint="eastAsia" w:ascii="宋体" w:hAnsi="宋体" w:cs="方正仿宋_GBK"/>
          <w:b w:val="0"/>
          <w:bCs w:val="0"/>
          <w:sz w:val="32"/>
          <w:szCs w:val="32"/>
          <w:lang w:val="en-US" w:eastAsia="zh-CN"/>
        </w:rPr>
        <w:t>24.68</w:t>
      </w:r>
      <w:r>
        <w:rPr>
          <w:rFonts w:hint="eastAsia" w:ascii="宋体" w:hAnsi="宋体" w:eastAsia="方正仿宋_GBK" w:cs="方正仿宋_GBK"/>
          <w:b w:val="0"/>
          <w:bCs w:val="0"/>
          <w:sz w:val="32"/>
          <w:szCs w:val="32"/>
          <w:lang w:val="en-US" w:eastAsia="zh-CN"/>
        </w:rPr>
        <w:t>%。</w:t>
      </w:r>
    </w:p>
    <w:p w14:paraId="2334CCD6">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2024年度年末结转和结余0万元，与2023年度持平，主要原因是均无年末结转和结余</w:t>
      </w:r>
      <w:r>
        <w:rPr>
          <w:rFonts w:hint="eastAsia" w:ascii="宋体" w:hAnsi="宋体" w:eastAsia="方正仿宋_GBK" w:cs="方正仿宋_GBK"/>
          <w:kern w:val="0"/>
          <w:sz w:val="32"/>
          <w:szCs w:val="32"/>
          <w:lang w:val="en-US" w:eastAsia="zh-CN"/>
        </w:rPr>
        <w:t>。</w:t>
      </w:r>
    </w:p>
    <w:p w14:paraId="06B44773">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5396BEEA">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w:t>
      </w:r>
      <w:r>
        <w:rPr>
          <w:rFonts w:hint="eastAsia" w:ascii="宋体" w:hAnsi="宋体" w:cs="方正仿宋_GBK"/>
          <w:sz w:val="32"/>
          <w:lang w:val="en-US" w:eastAsia="zh-CN"/>
        </w:rPr>
        <w:t>897.53</w:t>
      </w:r>
      <w:r>
        <w:rPr>
          <w:rFonts w:hint="eastAsia" w:ascii="宋体" w:hAnsi="宋体" w:eastAsia="方正仿宋_GBK" w:cs="方正仿宋_GBK"/>
          <w:sz w:val="32"/>
          <w:lang w:val="en-US" w:eastAsia="zh-CN"/>
        </w:rPr>
        <w:t>万元，支出总计</w:t>
      </w:r>
      <w:r>
        <w:rPr>
          <w:rFonts w:hint="eastAsia" w:ascii="宋体" w:hAnsi="宋体" w:cs="方正仿宋_GBK"/>
          <w:sz w:val="32"/>
          <w:lang w:val="en-US" w:eastAsia="zh-CN"/>
        </w:rPr>
        <w:t>897.53</w:t>
      </w:r>
      <w:r>
        <w:rPr>
          <w:rFonts w:hint="eastAsia" w:ascii="宋体" w:hAnsi="宋体" w:eastAsia="方正仿宋_GBK" w:cs="方正仿宋_GBK"/>
          <w:sz w:val="32"/>
          <w:lang w:val="en-US" w:eastAsia="zh-CN"/>
        </w:rPr>
        <w:t>万元。</w:t>
      </w:r>
      <w:r>
        <w:rPr>
          <w:rFonts w:hint="eastAsia" w:ascii="宋体" w:hAnsi="宋体" w:eastAsia="方正仿宋_GBK" w:cs="方正仿宋_GBK"/>
          <w:sz w:val="32"/>
        </w:rPr>
        <w:t>收支较上年减少139.09万元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下降13.42%，</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为人员调标增加人员经费，公用经费弥补减少增加公用经费，共增加3.28万元，2024年无政务服务能力提升项目，临聘人员劳务、三级服务体系运维项目开支减少，共减少142.37万元，合计支出减少139.09万元。</w:t>
      </w:r>
    </w:p>
    <w:p w14:paraId="21E001D3">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3CFA0015">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cs="方正仿宋_GBK"/>
          <w:color w:val="auto"/>
          <w:sz w:val="32"/>
          <w:lang w:val="en-US" w:eastAsia="zh-CN"/>
        </w:rPr>
        <w:t>897.53</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决算数减少139.09</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下降13.42</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宋体" w:hAnsi="宋体" w:eastAsia="方正仿宋_GBK" w:cs="方正仿宋_GBK"/>
          <w:b w:val="0"/>
          <w:bCs w:val="0"/>
          <w:color w:val="auto"/>
          <w:sz w:val="32"/>
          <w:lang w:val="en-US" w:eastAsia="zh-CN"/>
        </w:rPr>
        <w:t>人员调标增加人员经费，公用经费弥补减少增加公用经费，共增加3.28万元，2024年无政务服务能力提升项目，临聘人员劳务、三级服务体系运维项目开支减少，共减少142.37万元，合计支出减少139.09万元</w:t>
      </w:r>
      <w:r>
        <w:rPr>
          <w:rFonts w:hint="eastAsia" w:ascii="宋体" w:hAnsi="宋体" w:eastAsia="方正仿宋_GBK" w:cs="方正仿宋_GBK"/>
          <w:color w:val="auto"/>
          <w:sz w:val="32"/>
          <w:lang w:val="en-US" w:eastAsia="zh-CN"/>
        </w:rPr>
        <w:t>。较年初预算数减少</w:t>
      </w:r>
      <w:r>
        <w:rPr>
          <w:rFonts w:hint="eastAsia" w:ascii="宋体" w:hAnsi="宋体" w:cs="方正仿宋_GBK"/>
          <w:color w:val="auto"/>
          <w:sz w:val="32"/>
          <w:lang w:val="en-US" w:eastAsia="zh-CN"/>
        </w:rPr>
        <w:t>12.98</w:t>
      </w:r>
      <w:r>
        <w:rPr>
          <w:rFonts w:hint="eastAsia" w:ascii="宋体" w:hAnsi="宋体" w:eastAsia="方正仿宋_GBK" w:cs="方正仿宋_GBK"/>
          <w:color w:val="auto"/>
          <w:sz w:val="32"/>
          <w:lang w:val="en-US" w:eastAsia="zh-CN"/>
        </w:rPr>
        <w:t>万元，下降</w:t>
      </w:r>
      <w:r>
        <w:rPr>
          <w:rFonts w:hint="eastAsia" w:ascii="宋体" w:hAnsi="宋体" w:cs="方正仿宋_GBK"/>
          <w:color w:val="auto"/>
          <w:sz w:val="32"/>
          <w:lang w:val="en-US" w:eastAsia="zh-CN"/>
        </w:rPr>
        <w:t>1.43</w:t>
      </w:r>
      <w:r>
        <w:rPr>
          <w:rFonts w:hint="eastAsia" w:ascii="宋体" w:hAnsi="宋体" w:eastAsia="方正仿宋_GBK" w:cs="方正仿宋_GBK"/>
          <w:color w:val="auto"/>
          <w:sz w:val="32"/>
          <w:lang w:val="en-US" w:eastAsia="zh-CN"/>
        </w:rPr>
        <w:t>%，主要原因是</w:t>
      </w:r>
      <w:r>
        <w:rPr>
          <w:rFonts w:hint="eastAsia" w:ascii="宋体" w:hAnsi="宋体" w:cs="方正仿宋_GBK"/>
          <w:color w:val="auto"/>
          <w:sz w:val="32"/>
          <w:lang w:val="en-US" w:eastAsia="zh-CN"/>
        </w:rPr>
        <w:t>2024年调出2人，相应人员经费减少；项目三级服务体系运维经费按合同支付部分费用，预算数按合同金额下达</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14:paraId="6835BE16">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w:t>
      </w:r>
      <w:r>
        <w:rPr>
          <w:rFonts w:hint="eastAsia" w:ascii="宋体" w:hAnsi="宋体" w:cs="方正仿宋_GBK"/>
          <w:color w:val="auto"/>
          <w:sz w:val="32"/>
          <w:lang w:val="en-US" w:eastAsia="zh-CN"/>
        </w:rPr>
        <w:t>897.53</w:t>
      </w:r>
      <w:r>
        <w:rPr>
          <w:rFonts w:hint="eastAsia" w:ascii="宋体" w:hAnsi="宋体" w:eastAsia="方正仿宋_GBK" w:cs="方正仿宋_GBK"/>
          <w:color w:val="auto"/>
          <w:sz w:val="32"/>
          <w:lang w:val="en-US" w:eastAsia="zh-CN"/>
        </w:rPr>
        <w:t>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减少139.09</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下降13.42</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宋体" w:hAnsi="宋体" w:eastAsia="方正仿宋_GBK" w:cs="方正仿宋_GBK"/>
          <w:color w:val="auto"/>
          <w:sz w:val="32"/>
          <w:lang w:val="en-US" w:eastAsia="zh-CN"/>
        </w:rPr>
        <w:t>人员调标增加人员经费，公用经费弥补减少增加公用经费，共增加3.28万元，2024年无政务服务能力提升项目，临聘人员劳务、三级服务体系运维项目开支减少，共减少142.37万元，合计支出减少139.09万元。较年初预算数减少12.98万元，下降1.43%，主要原因是2024年调出2人，相应人员经费减少；项目三级服务体系运维经费按合同支付部分费用，预算数按合同金额下达。此外，年初财政拨款结转和结余0万元。</w:t>
      </w:r>
    </w:p>
    <w:p w14:paraId="6B9AB498">
      <w:pPr>
        <w:keepNext w:val="0"/>
        <w:keepLines w:val="0"/>
        <w:pageBreakBefore w:val="0"/>
        <w:numPr>
          <w:ilvl w:val="0"/>
          <w:numId w:val="5"/>
        </w:numPr>
        <w:kinsoku/>
        <w:wordWrap/>
        <w:overflowPunct/>
        <w:topLinePunct w:val="0"/>
        <w:autoSpaceDN/>
        <w:bidi w:val="0"/>
        <w:adjustRightInd/>
        <w:snapToGrid/>
        <w:spacing w:line="579" w:lineRule="exact"/>
        <w:ind w:firstLine="632"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w:t>
      </w:r>
      <w:r>
        <w:rPr>
          <w:rFonts w:hint="eastAsia" w:ascii="方正仿宋_GBK" w:hAnsi="方正仿宋_GBK" w:eastAsia="方正仿宋_GBK" w:cs="方正仿宋_GBK"/>
          <w:sz w:val="32"/>
          <w:szCs w:val="32"/>
          <w:shd w:val="clear" w:color="auto" w:fill="FFFFFF"/>
          <w:lang w:val="en-US" w:eastAsia="zh-CN"/>
        </w:rPr>
        <w:t>持平</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无年末结转结余资金。</w:t>
      </w:r>
    </w:p>
    <w:p w14:paraId="32A35FC6">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w:t>
      </w:r>
      <w:r>
        <w:rPr>
          <w:rFonts w:hint="eastAsia" w:ascii="宋体" w:hAnsi="宋体" w:cs="方正仿宋_GBK"/>
          <w:color w:val="auto"/>
          <w:sz w:val="32"/>
          <w:lang w:val="en-US" w:eastAsia="zh-CN"/>
        </w:rPr>
        <w:t>单位</w:t>
      </w:r>
      <w:r>
        <w:rPr>
          <w:rFonts w:hint="eastAsia" w:ascii="宋体" w:hAnsi="宋体" w:eastAsia="方正仿宋_GBK" w:cs="方正仿宋_GBK"/>
          <w:color w:val="auto"/>
          <w:sz w:val="32"/>
          <w:lang w:val="en-US" w:eastAsia="zh-CN"/>
        </w:rPr>
        <w:t>2024年度一般公共预算财政拨款支出主要用于以下几个方面：</w:t>
      </w:r>
    </w:p>
    <w:p w14:paraId="413FCA8A">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一般公共服务支出</w:t>
      </w:r>
      <w:r>
        <w:rPr>
          <w:rFonts w:hint="eastAsia" w:ascii="宋体" w:hAnsi="宋体" w:cs="方正仿宋_GBK"/>
          <w:color w:val="auto"/>
          <w:sz w:val="32"/>
          <w:lang w:val="en-US" w:eastAsia="zh-CN"/>
        </w:rPr>
        <w:t>733.91</w:t>
      </w:r>
      <w:r>
        <w:rPr>
          <w:rFonts w:hint="eastAsia" w:ascii="宋体" w:hAnsi="宋体" w:eastAsia="方正仿宋_GBK" w:cs="方正仿宋_GBK"/>
          <w:color w:val="auto"/>
          <w:sz w:val="32"/>
          <w:lang w:val="en-US" w:eastAsia="zh-CN"/>
        </w:rPr>
        <w:t>万元，占比</w:t>
      </w:r>
      <w:r>
        <w:rPr>
          <w:rFonts w:hint="eastAsia" w:ascii="宋体" w:hAnsi="宋体" w:cs="方正仿宋_GBK"/>
          <w:color w:val="auto"/>
          <w:sz w:val="32"/>
          <w:lang w:val="en-US" w:eastAsia="zh-CN"/>
        </w:rPr>
        <w:t>81.77</w:t>
      </w:r>
      <w:r>
        <w:rPr>
          <w:rFonts w:hint="eastAsia" w:ascii="宋体" w:hAnsi="宋体" w:eastAsia="方正仿宋_GBK" w:cs="方正仿宋_GBK"/>
          <w:color w:val="auto"/>
          <w:sz w:val="32"/>
          <w:lang w:val="en-US" w:eastAsia="zh-CN"/>
        </w:rPr>
        <w:t>%。较年初预算数减少</w:t>
      </w:r>
      <w:r>
        <w:rPr>
          <w:rFonts w:hint="eastAsia" w:ascii="宋体" w:hAnsi="宋体" w:cs="方正仿宋_GBK"/>
          <w:color w:val="auto"/>
          <w:sz w:val="32"/>
          <w:lang w:val="en-US" w:eastAsia="zh-CN"/>
        </w:rPr>
        <w:t>5.58</w:t>
      </w:r>
      <w:r>
        <w:rPr>
          <w:rFonts w:hint="eastAsia" w:ascii="宋体" w:hAnsi="宋体" w:eastAsia="方正仿宋_GBK" w:cs="方正仿宋_GBK"/>
          <w:color w:val="auto"/>
          <w:sz w:val="32"/>
          <w:lang w:val="en-US" w:eastAsia="zh-CN"/>
        </w:rPr>
        <w:t>万元，降低</w:t>
      </w:r>
      <w:r>
        <w:rPr>
          <w:rFonts w:hint="eastAsia" w:ascii="宋体" w:hAnsi="宋体" w:cs="方正仿宋_GBK"/>
          <w:color w:val="auto"/>
          <w:sz w:val="32"/>
          <w:lang w:val="en-US" w:eastAsia="zh-CN"/>
        </w:rPr>
        <w:t>0.75</w:t>
      </w:r>
      <w:r>
        <w:rPr>
          <w:rFonts w:hint="eastAsia" w:ascii="宋体" w:hAnsi="宋体" w:eastAsia="方正仿宋_GBK" w:cs="方正仿宋_GBK"/>
          <w:color w:val="auto"/>
          <w:sz w:val="32"/>
          <w:lang w:val="en-US" w:eastAsia="zh-CN"/>
        </w:rPr>
        <w:t>%，主要原因是2024年调出2人，相应人员经费减少</w:t>
      </w:r>
      <w:r>
        <w:rPr>
          <w:rFonts w:hint="eastAsia" w:ascii="宋体" w:hAnsi="宋体" w:cs="方正仿宋_GBK"/>
          <w:color w:val="auto"/>
          <w:sz w:val="32"/>
          <w:lang w:val="en-US" w:eastAsia="zh-CN"/>
        </w:rPr>
        <w:t>；项目三级服务体系运维经费按合同支付部分费用，预算数按合同金额下达</w:t>
      </w:r>
      <w:r>
        <w:rPr>
          <w:rFonts w:hint="eastAsia" w:ascii="宋体" w:hAnsi="宋体" w:eastAsia="方正仿宋_GBK" w:cs="方正仿宋_GBK"/>
          <w:color w:val="auto"/>
          <w:sz w:val="32"/>
          <w:lang w:val="en-US" w:eastAsia="zh-CN"/>
        </w:rPr>
        <w:t>。</w:t>
      </w:r>
    </w:p>
    <w:p w14:paraId="6963EC4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（2）教育支出0.</w:t>
      </w:r>
      <w:r>
        <w:rPr>
          <w:rFonts w:hint="eastAsia" w:ascii="宋体" w:hAnsi="宋体" w:cs="方正仿宋_GBK"/>
          <w:color w:val="auto"/>
          <w:sz w:val="32"/>
          <w:lang w:val="en-US" w:eastAsia="zh-CN"/>
        </w:rPr>
        <w:t>03</w:t>
      </w:r>
      <w:r>
        <w:rPr>
          <w:rFonts w:hint="eastAsia" w:ascii="宋体" w:hAnsi="宋体" w:eastAsia="方正仿宋_GBK" w:cs="方正仿宋_GBK"/>
          <w:color w:val="auto"/>
          <w:sz w:val="32"/>
          <w:lang w:val="en-US" w:eastAsia="zh-CN"/>
        </w:rPr>
        <w:t>万元，占比0.0</w:t>
      </w:r>
      <w:r>
        <w:rPr>
          <w:rFonts w:hint="eastAsia" w:ascii="宋体" w:hAnsi="宋体" w:cs="方正仿宋_GBK"/>
          <w:color w:val="auto"/>
          <w:sz w:val="32"/>
          <w:lang w:val="en-US" w:eastAsia="zh-CN"/>
        </w:rPr>
        <w:t>1</w:t>
      </w:r>
      <w:r>
        <w:rPr>
          <w:rFonts w:hint="eastAsia" w:ascii="宋体" w:hAnsi="宋体" w:eastAsia="方正仿宋_GBK" w:cs="方正仿宋_GBK"/>
          <w:color w:val="auto"/>
          <w:sz w:val="32"/>
          <w:lang w:val="en-US" w:eastAsia="zh-CN"/>
        </w:rPr>
        <w:t>%。较年初预算数减少</w:t>
      </w:r>
      <w:r>
        <w:rPr>
          <w:rFonts w:hint="eastAsia" w:ascii="宋体" w:hAnsi="宋体" w:cs="方正仿宋_GBK"/>
          <w:color w:val="auto"/>
          <w:sz w:val="32"/>
          <w:lang w:val="en-US" w:eastAsia="zh-CN"/>
        </w:rPr>
        <w:t>3.20</w:t>
      </w:r>
      <w:r>
        <w:rPr>
          <w:rFonts w:hint="eastAsia" w:ascii="宋体" w:hAnsi="宋体" w:eastAsia="方正仿宋_GBK" w:cs="方正仿宋_GBK"/>
          <w:color w:val="auto"/>
          <w:sz w:val="32"/>
          <w:lang w:val="en-US" w:eastAsia="zh-CN"/>
        </w:rPr>
        <w:t>万元，下降</w:t>
      </w:r>
      <w:r>
        <w:rPr>
          <w:rFonts w:hint="eastAsia" w:ascii="宋体" w:hAnsi="宋体" w:cs="方正仿宋_GBK"/>
          <w:color w:val="auto"/>
          <w:sz w:val="32"/>
          <w:lang w:val="en-US" w:eastAsia="zh-CN"/>
        </w:rPr>
        <w:t>99.07</w:t>
      </w:r>
      <w:r>
        <w:rPr>
          <w:rFonts w:hint="eastAsia" w:ascii="宋体" w:hAnsi="宋体" w:eastAsia="方正仿宋_GBK" w:cs="方正仿宋_GBK"/>
          <w:color w:val="auto"/>
          <w:sz w:val="32"/>
          <w:lang w:val="en-US" w:eastAsia="zh-CN"/>
        </w:rPr>
        <w:t>%，主要原因是2024年在市内开展培训活动，仅支付租车费、用餐费等费用，培训次数较少。</w:t>
      </w:r>
    </w:p>
    <w:p w14:paraId="348912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（3）社会保障和就业支出</w:t>
      </w:r>
      <w:r>
        <w:rPr>
          <w:rFonts w:hint="eastAsia" w:ascii="宋体" w:hAnsi="宋体" w:cs="方正仿宋_GBK"/>
          <w:color w:val="auto"/>
          <w:sz w:val="32"/>
          <w:lang w:val="en-US" w:eastAsia="zh-CN"/>
        </w:rPr>
        <w:t>77.02</w:t>
      </w:r>
      <w:r>
        <w:rPr>
          <w:rFonts w:hint="eastAsia" w:ascii="宋体" w:hAnsi="宋体" w:eastAsia="方正仿宋_GBK" w:cs="方正仿宋_GBK"/>
          <w:color w:val="auto"/>
          <w:sz w:val="32"/>
          <w:lang w:val="en-US" w:eastAsia="zh-CN"/>
        </w:rPr>
        <w:t>万元，占</w:t>
      </w:r>
      <w:r>
        <w:rPr>
          <w:rFonts w:hint="eastAsia" w:ascii="宋体" w:hAnsi="宋体" w:cs="方正仿宋_GBK"/>
          <w:color w:val="auto"/>
          <w:sz w:val="32"/>
          <w:lang w:val="en-US" w:eastAsia="zh-CN"/>
        </w:rPr>
        <w:t>8.57</w:t>
      </w:r>
      <w:r>
        <w:rPr>
          <w:rFonts w:hint="eastAsia" w:ascii="宋体" w:hAnsi="宋体" w:eastAsia="方正仿宋_GBK" w:cs="方正仿宋_GBK"/>
          <w:color w:val="auto"/>
          <w:sz w:val="32"/>
          <w:lang w:val="en-US" w:eastAsia="zh-CN"/>
        </w:rPr>
        <w:t>%，较年初预算数</w:t>
      </w:r>
      <w:r>
        <w:rPr>
          <w:rFonts w:hint="eastAsia" w:ascii="宋体" w:hAnsi="宋体" w:cs="方正仿宋_GBK"/>
          <w:color w:val="auto"/>
          <w:sz w:val="32"/>
          <w:lang w:val="en-US" w:eastAsia="zh-CN"/>
        </w:rPr>
        <w:t>减少2.73</w:t>
      </w:r>
      <w:r>
        <w:rPr>
          <w:rFonts w:hint="eastAsia" w:ascii="宋体" w:hAnsi="宋体" w:eastAsia="方正仿宋_GBK" w:cs="方正仿宋_GBK"/>
          <w:color w:val="auto"/>
          <w:sz w:val="32"/>
          <w:lang w:val="en-US" w:eastAsia="zh-CN"/>
        </w:rPr>
        <w:t>万元，</w:t>
      </w:r>
      <w:r>
        <w:rPr>
          <w:rFonts w:hint="eastAsia" w:ascii="宋体" w:hAnsi="宋体" w:cs="方正仿宋_GBK"/>
          <w:color w:val="auto"/>
          <w:sz w:val="32"/>
          <w:lang w:val="en-US" w:eastAsia="zh-CN"/>
        </w:rPr>
        <w:t>下降3.42</w:t>
      </w:r>
      <w:r>
        <w:rPr>
          <w:rFonts w:hint="eastAsia" w:ascii="宋体" w:hAnsi="宋体" w:eastAsia="方正仿宋_GBK" w:cs="方正仿宋_GBK"/>
          <w:color w:val="auto"/>
          <w:sz w:val="32"/>
          <w:lang w:val="en-US" w:eastAsia="zh-CN"/>
        </w:rPr>
        <w:t>%，主要原因是</w:t>
      </w:r>
      <w:r>
        <w:rPr>
          <w:rFonts w:hint="eastAsia" w:ascii="宋体" w:hAnsi="宋体" w:cs="方正仿宋_GBK"/>
          <w:color w:val="auto"/>
          <w:sz w:val="32"/>
          <w:lang w:val="en-US" w:eastAsia="zh-CN"/>
        </w:rPr>
        <w:t>2024年调出2人，相应减少养老保险费用</w:t>
      </w:r>
      <w:r>
        <w:rPr>
          <w:rFonts w:hint="eastAsia" w:ascii="宋体" w:hAnsi="宋体" w:eastAsia="方正仿宋_GBK" w:cs="方正仿宋_GBK"/>
          <w:color w:val="auto"/>
          <w:sz w:val="32"/>
          <w:lang w:val="en-US" w:eastAsia="zh-CN"/>
        </w:rPr>
        <w:t>。</w:t>
      </w:r>
    </w:p>
    <w:p w14:paraId="3531788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（4）卫生健康支出</w:t>
      </w:r>
      <w:r>
        <w:rPr>
          <w:rFonts w:hint="eastAsia" w:ascii="宋体" w:hAnsi="宋体" w:cs="方正仿宋_GBK"/>
          <w:color w:val="auto"/>
          <w:sz w:val="32"/>
          <w:lang w:val="en-US" w:eastAsia="zh-CN"/>
        </w:rPr>
        <w:t>40.27</w:t>
      </w:r>
      <w:r>
        <w:rPr>
          <w:rFonts w:hint="eastAsia" w:ascii="宋体" w:hAnsi="宋体" w:eastAsia="方正仿宋_GBK" w:cs="方正仿宋_GBK"/>
          <w:color w:val="auto"/>
          <w:sz w:val="32"/>
          <w:lang w:val="en-US" w:eastAsia="zh-CN"/>
        </w:rPr>
        <w:t>万元，占</w:t>
      </w:r>
      <w:r>
        <w:rPr>
          <w:rFonts w:hint="eastAsia" w:ascii="宋体" w:hAnsi="宋体" w:cs="方正仿宋_GBK"/>
          <w:color w:val="auto"/>
          <w:sz w:val="32"/>
          <w:lang w:val="en-US" w:eastAsia="zh-CN"/>
        </w:rPr>
        <w:t>4.49</w:t>
      </w:r>
      <w:r>
        <w:rPr>
          <w:rFonts w:hint="eastAsia" w:ascii="宋体" w:hAnsi="宋体" w:eastAsia="方正仿宋_GBK" w:cs="方正仿宋_GBK"/>
          <w:color w:val="auto"/>
          <w:sz w:val="32"/>
          <w:lang w:val="en-US" w:eastAsia="zh-CN"/>
        </w:rPr>
        <w:t>%，较年初预算数减少1.</w:t>
      </w:r>
      <w:r>
        <w:rPr>
          <w:rFonts w:hint="eastAsia" w:ascii="宋体" w:hAnsi="宋体" w:cs="方正仿宋_GBK"/>
          <w:color w:val="auto"/>
          <w:sz w:val="32"/>
          <w:lang w:val="en-US" w:eastAsia="zh-CN"/>
        </w:rPr>
        <w:t>46</w:t>
      </w:r>
      <w:r>
        <w:rPr>
          <w:rFonts w:hint="eastAsia" w:ascii="宋体" w:hAnsi="宋体" w:eastAsia="方正仿宋_GBK" w:cs="方正仿宋_GBK"/>
          <w:color w:val="auto"/>
          <w:sz w:val="32"/>
          <w:lang w:val="en-US" w:eastAsia="zh-CN"/>
        </w:rPr>
        <w:t>万元，下降</w:t>
      </w:r>
      <w:r>
        <w:rPr>
          <w:rFonts w:hint="eastAsia" w:ascii="宋体" w:hAnsi="宋体" w:cs="方正仿宋_GBK"/>
          <w:color w:val="auto"/>
          <w:sz w:val="32"/>
          <w:lang w:val="en-US" w:eastAsia="zh-CN"/>
        </w:rPr>
        <w:t>3.50</w:t>
      </w:r>
      <w:r>
        <w:rPr>
          <w:rFonts w:hint="eastAsia" w:ascii="宋体" w:hAnsi="宋体" w:eastAsia="方正仿宋_GBK" w:cs="方正仿宋_GBK"/>
          <w:color w:val="auto"/>
          <w:sz w:val="32"/>
          <w:lang w:val="en-US" w:eastAsia="zh-CN"/>
        </w:rPr>
        <w:t>%，主要原因是2024年调出2人，相应减少医疗保险缴费。</w:t>
      </w:r>
    </w:p>
    <w:p w14:paraId="1733302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（5）住房保障支出</w:t>
      </w:r>
      <w:r>
        <w:rPr>
          <w:rFonts w:hint="eastAsia" w:ascii="宋体" w:hAnsi="宋体" w:cs="方正仿宋_GBK"/>
          <w:color w:val="auto"/>
          <w:sz w:val="32"/>
          <w:lang w:val="en-US" w:eastAsia="zh-CN"/>
        </w:rPr>
        <w:t>46.30</w:t>
      </w:r>
      <w:r>
        <w:rPr>
          <w:rFonts w:hint="eastAsia" w:ascii="宋体" w:hAnsi="宋体" w:eastAsia="方正仿宋_GBK" w:cs="方正仿宋_GBK"/>
          <w:color w:val="auto"/>
          <w:sz w:val="32"/>
          <w:lang w:val="en-US" w:eastAsia="zh-CN"/>
        </w:rPr>
        <w:t>万元，占</w:t>
      </w:r>
      <w:r>
        <w:rPr>
          <w:rFonts w:hint="eastAsia" w:ascii="宋体" w:hAnsi="宋体" w:cs="方正仿宋_GBK"/>
          <w:color w:val="auto"/>
          <w:sz w:val="32"/>
          <w:lang w:val="en-US" w:eastAsia="zh-CN"/>
        </w:rPr>
        <w:t>5.16</w:t>
      </w:r>
      <w:r>
        <w:rPr>
          <w:rFonts w:hint="eastAsia" w:ascii="宋体" w:hAnsi="宋体" w:eastAsia="方正仿宋_GBK" w:cs="方正仿宋_GBK"/>
          <w:color w:val="auto"/>
          <w:sz w:val="32"/>
          <w:lang w:val="en-US" w:eastAsia="zh-CN"/>
        </w:rPr>
        <w:t>%，较年初预算数减少0.01万元，下降0.01%，主要原因是2024年调出2人减少公积金支出，且公积金基数调整增加公积金支出，相抵消公积金较预算有所减少。</w:t>
      </w:r>
    </w:p>
    <w:p w14:paraId="5B66E22E">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32"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7C13CD2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w:t>
      </w:r>
      <w:r>
        <w:rPr>
          <w:rFonts w:hint="eastAsia" w:ascii="宋体" w:hAnsi="宋体" w:cs="方正仿宋_GBK"/>
          <w:color w:val="auto"/>
          <w:sz w:val="32"/>
          <w:lang w:val="en-US" w:eastAsia="zh-CN"/>
        </w:rPr>
        <w:t>676.01</w:t>
      </w:r>
      <w:r>
        <w:rPr>
          <w:rFonts w:hint="eastAsia" w:ascii="宋体" w:hAnsi="宋体" w:eastAsia="方正仿宋_GBK" w:cs="方正仿宋_GBK"/>
          <w:color w:val="auto"/>
          <w:sz w:val="32"/>
          <w:lang w:val="en-US" w:eastAsia="zh-CN"/>
        </w:rPr>
        <w:t>万元。其中：人员经费</w:t>
      </w:r>
      <w:r>
        <w:rPr>
          <w:rFonts w:hint="eastAsia" w:ascii="宋体" w:hAnsi="宋体" w:cs="方正仿宋_GBK"/>
          <w:color w:val="auto"/>
          <w:sz w:val="32"/>
          <w:lang w:val="en-US" w:eastAsia="zh-CN"/>
        </w:rPr>
        <w:t>559.12</w:t>
      </w:r>
      <w:r>
        <w:rPr>
          <w:rFonts w:hint="eastAsia" w:ascii="宋体" w:hAnsi="宋体" w:eastAsia="方正仿宋_GBK" w:cs="方正仿宋_GBK"/>
          <w:color w:val="auto"/>
          <w:sz w:val="32"/>
          <w:lang w:val="en-US" w:eastAsia="zh-CN"/>
        </w:rPr>
        <w:t>万元，主要用于基本工资、津贴补贴、奖金、机关事业单位基本养老保险缴费、职业年金缴费、社会保障缴费、住房公积金等，较上年决算数增加</w:t>
      </w:r>
      <w:r>
        <w:rPr>
          <w:rFonts w:hint="eastAsia" w:ascii="宋体" w:hAnsi="宋体" w:cs="方正仿宋_GBK"/>
          <w:color w:val="auto"/>
          <w:sz w:val="32"/>
          <w:lang w:val="en-US" w:eastAsia="zh-CN"/>
        </w:rPr>
        <w:t>1.34</w:t>
      </w:r>
      <w:r>
        <w:rPr>
          <w:rFonts w:hint="eastAsia" w:ascii="宋体" w:hAnsi="宋体" w:eastAsia="方正仿宋_GBK" w:cs="方正仿宋_GBK"/>
          <w:color w:val="auto"/>
          <w:sz w:val="32"/>
          <w:lang w:val="en-US" w:eastAsia="zh-CN"/>
        </w:rPr>
        <w:t>万元，增长</w:t>
      </w:r>
      <w:r>
        <w:rPr>
          <w:rFonts w:hint="eastAsia" w:ascii="宋体" w:hAnsi="宋体" w:cs="方正仿宋_GBK"/>
          <w:color w:val="auto"/>
          <w:sz w:val="32"/>
          <w:lang w:val="en-US" w:eastAsia="zh-CN"/>
        </w:rPr>
        <w:t>0.24</w:t>
      </w:r>
      <w:r>
        <w:rPr>
          <w:rFonts w:hint="eastAsia" w:ascii="宋体" w:hAnsi="宋体" w:eastAsia="方正仿宋_GBK" w:cs="方正仿宋_GBK"/>
          <w:color w:val="auto"/>
          <w:sz w:val="32"/>
          <w:lang w:val="en-US" w:eastAsia="zh-CN"/>
        </w:rPr>
        <w:t>%，主要原因是人员工资调标增加人员经费。公用经费</w:t>
      </w:r>
      <w:r>
        <w:rPr>
          <w:rFonts w:hint="eastAsia" w:ascii="宋体" w:hAnsi="宋体" w:cs="方正仿宋_GBK"/>
          <w:color w:val="auto"/>
          <w:sz w:val="32"/>
          <w:lang w:val="en-US" w:eastAsia="zh-CN"/>
        </w:rPr>
        <w:t>116.89</w:t>
      </w:r>
      <w:r>
        <w:rPr>
          <w:rFonts w:hint="eastAsia" w:ascii="宋体" w:hAnsi="宋体" w:eastAsia="方正仿宋_GBK" w:cs="方正仿宋_GBK"/>
          <w:color w:val="auto"/>
          <w:sz w:val="32"/>
          <w:lang w:val="en-US" w:eastAsia="zh-CN"/>
        </w:rPr>
        <w:t>万元，主要用于办公费、印刷费、水费、电费、邮电费、差旅费、维修（护）费、培训费、劳务费、工会经费、福利费、公务用车维护费、其他交通费用、其他商品和服务支出、办公设备购置，较上年决算数增加</w:t>
      </w:r>
      <w:r>
        <w:rPr>
          <w:rFonts w:hint="eastAsia" w:ascii="宋体" w:hAnsi="宋体" w:cs="方正仿宋_GBK"/>
          <w:color w:val="auto"/>
          <w:sz w:val="32"/>
          <w:lang w:val="en-US" w:eastAsia="zh-CN"/>
        </w:rPr>
        <w:t>1.94</w:t>
      </w:r>
      <w:r>
        <w:rPr>
          <w:rFonts w:hint="eastAsia" w:ascii="宋体" w:hAnsi="宋体" w:eastAsia="方正仿宋_GBK" w:cs="方正仿宋_GBK"/>
          <w:color w:val="auto"/>
          <w:sz w:val="32"/>
          <w:lang w:val="en-US" w:eastAsia="zh-CN"/>
        </w:rPr>
        <w:t>万元，增长</w:t>
      </w:r>
      <w:r>
        <w:rPr>
          <w:rFonts w:hint="eastAsia" w:ascii="宋体" w:hAnsi="宋体" w:cs="方正仿宋_GBK"/>
          <w:color w:val="auto"/>
          <w:sz w:val="32"/>
          <w:lang w:val="en-US" w:eastAsia="zh-CN"/>
        </w:rPr>
        <w:t>1.69</w:t>
      </w:r>
      <w:r>
        <w:rPr>
          <w:rFonts w:hint="eastAsia" w:ascii="宋体" w:hAnsi="宋体" w:eastAsia="方正仿宋_GBK" w:cs="方正仿宋_GBK"/>
          <w:color w:val="auto"/>
          <w:sz w:val="32"/>
          <w:lang w:val="en-US" w:eastAsia="zh-CN"/>
        </w:rPr>
        <w:t>%，主要原因是公用经费弥补人员经费减少，较2023年公用经费增加。</w:t>
      </w:r>
    </w:p>
    <w:p w14:paraId="5DB89D73">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3084BA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cs="方正仿宋_GBK"/>
          <w:color w:val="auto"/>
          <w:sz w:val="32"/>
          <w:szCs w:val="32"/>
          <w:shd w:val="clear" w:color="auto" w:fill="FFFFFF"/>
          <w:lang w:val="en-US" w:eastAsia="zh-CN"/>
        </w:rPr>
        <w:t>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14:paraId="5B2D2A51">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5FF289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cs="方正仿宋_GBK"/>
          <w:color w:val="auto"/>
          <w:sz w:val="32"/>
          <w:szCs w:val="32"/>
          <w:shd w:val="clear" w:color="auto" w:fill="FFFFFF"/>
          <w:lang w:val="en-US" w:eastAsia="zh-CN"/>
        </w:rPr>
        <w:t>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2A18FD0A">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32"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62A87D4D">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14:paraId="0994B5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w:t>
      </w:r>
      <w:r>
        <w:rPr>
          <w:rFonts w:hint="eastAsia" w:ascii="宋体" w:hAnsi="宋体" w:cs="方正仿宋_GBK"/>
          <w:color w:val="auto"/>
          <w:sz w:val="32"/>
          <w:lang w:val="en-US" w:eastAsia="zh-CN"/>
        </w:rPr>
        <w:t>2.07</w:t>
      </w:r>
      <w:r>
        <w:rPr>
          <w:rFonts w:hint="eastAsia" w:ascii="宋体" w:hAnsi="宋体" w:eastAsia="方正仿宋_GBK" w:cs="方正仿宋_GBK"/>
          <w:color w:val="auto"/>
          <w:sz w:val="32"/>
          <w:lang w:val="en-US" w:eastAsia="zh-CN"/>
        </w:rPr>
        <w:t>万元，较年初预算数减少</w:t>
      </w:r>
      <w:r>
        <w:rPr>
          <w:rFonts w:hint="eastAsia" w:ascii="宋体" w:hAnsi="宋体" w:cs="方正仿宋_GBK"/>
          <w:color w:val="auto"/>
          <w:sz w:val="32"/>
          <w:lang w:val="en-US" w:eastAsia="zh-CN"/>
        </w:rPr>
        <w:t>0.93</w:t>
      </w:r>
      <w:r>
        <w:rPr>
          <w:rFonts w:hint="eastAsia" w:ascii="宋体" w:hAnsi="宋体" w:eastAsia="方正仿宋_GBK" w:cs="方正仿宋_GBK"/>
          <w:color w:val="auto"/>
          <w:sz w:val="32"/>
          <w:lang w:val="en-US" w:eastAsia="zh-CN"/>
        </w:rPr>
        <w:t>万元，下降</w:t>
      </w:r>
      <w:r>
        <w:rPr>
          <w:rFonts w:hint="eastAsia" w:ascii="宋体" w:hAnsi="宋体" w:cs="方正仿宋_GBK"/>
          <w:color w:val="auto"/>
          <w:sz w:val="32"/>
          <w:lang w:val="en-US" w:eastAsia="zh-CN"/>
        </w:rPr>
        <w:t>31</w:t>
      </w:r>
      <w:r>
        <w:rPr>
          <w:rFonts w:hint="eastAsia" w:ascii="宋体" w:hAnsi="宋体" w:eastAsia="方正仿宋_GBK" w:cs="方正仿宋_GBK"/>
          <w:color w:val="auto"/>
          <w:sz w:val="32"/>
          <w:lang w:val="en-US" w:eastAsia="zh-CN"/>
        </w:rPr>
        <w:t>%，主要原因一是认真贯彻落实中央八项规定精神，按照只减不增的要求从严控制“三公”经费，全年实际支出较预算有所下降。二是严格落实公车使用规定，严禁公车私用，减少公务用车外出数量，公车运行维护成本下降。较上年支出数减少</w:t>
      </w:r>
      <w:r>
        <w:rPr>
          <w:rFonts w:hint="eastAsia" w:ascii="宋体" w:hAnsi="宋体" w:cs="方正仿宋_GBK"/>
          <w:color w:val="auto"/>
          <w:sz w:val="32"/>
          <w:lang w:val="en-US" w:eastAsia="zh-CN"/>
        </w:rPr>
        <w:t>0.35</w:t>
      </w:r>
      <w:r>
        <w:rPr>
          <w:rFonts w:hint="eastAsia" w:ascii="宋体" w:hAnsi="宋体" w:eastAsia="方正仿宋_GBK" w:cs="方正仿宋_GBK"/>
          <w:color w:val="auto"/>
          <w:sz w:val="32"/>
          <w:lang w:val="en-US" w:eastAsia="zh-CN"/>
        </w:rPr>
        <w:t>万元，减少</w:t>
      </w:r>
      <w:r>
        <w:rPr>
          <w:rFonts w:hint="eastAsia" w:ascii="宋体" w:hAnsi="宋体" w:cs="方正仿宋_GBK"/>
          <w:color w:val="auto"/>
          <w:sz w:val="32"/>
          <w:lang w:val="en-US" w:eastAsia="zh-CN"/>
        </w:rPr>
        <w:t>14.46</w:t>
      </w:r>
      <w:r>
        <w:rPr>
          <w:rFonts w:hint="eastAsia" w:ascii="宋体" w:hAnsi="宋体" w:eastAsia="方正仿宋_GBK" w:cs="方正仿宋_GBK"/>
          <w:color w:val="auto"/>
          <w:sz w:val="32"/>
          <w:lang w:val="en-US" w:eastAsia="zh-CN"/>
        </w:rPr>
        <w:t>%，主要原因是公务用车维修费及高速过路费较2023年减少。</w:t>
      </w:r>
    </w:p>
    <w:p w14:paraId="62B7E8E4">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14:paraId="2CEF02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因公出国（境）费用0万元。费用支出与年初预算数持平；与上年支出数持平，主要原因是无因公出国（境）计划。</w:t>
      </w:r>
    </w:p>
    <w:p w14:paraId="331DAC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公务车购置费用0万元。费用支出与年初预算数持平；与上年支出数持平，主要原因是无公务车购置计划。</w:t>
      </w:r>
    </w:p>
    <w:p w14:paraId="33A87B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2.07万元，主要用于机要文件交换、市内因公出行、业务检查等工作所需车辆的加油费、停车费、维修费、过桥过路费、保险费等。费用支出较年初预算数减少0.93万元，下降31%，主要原因是严格落实公车使用规定，严禁公车私用，减少公务用车外出数量，公车运行维护成本下降，较上年支出数减少0.35万元，下降14.46%，主要原因是公务用车维修费及高速过路费较2023年减少。</w:t>
      </w:r>
    </w:p>
    <w:p w14:paraId="6344091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万元。费用支出与年初预算数持平；与上年支出数持平，主要原因是由主管部门政务服务办负责接待。</w:t>
      </w:r>
    </w:p>
    <w:p w14:paraId="22A2FA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14:paraId="139E07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w:t>
      </w:r>
      <w:r>
        <w:rPr>
          <w:rFonts w:hint="eastAsia" w:ascii="宋体" w:hAnsi="宋体" w:cs="方正仿宋_GBK"/>
          <w:color w:val="auto"/>
          <w:sz w:val="32"/>
          <w:lang w:val="en-US" w:eastAsia="zh-CN"/>
        </w:rPr>
        <w:t>单位</w:t>
      </w:r>
      <w:r>
        <w:rPr>
          <w:rFonts w:hint="eastAsia" w:ascii="宋体" w:hAnsi="宋体" w:eastAsia="方正仿宋_GBK" w:cs="方正仿宋_GBK"/>
          <w:color w:val="auto"/>
          <w:sz w:val="32"/>
          <w:lang w:val="en-US" w:eastAsia="zh-CN"/>
        </w:rPr>
        <w:t>因公出国（境）共计0个团组，0人；公务用车购置0辆，公务车保有量为1辆；国内公务接待</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批次</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人，其中：国内外事接待0批次，0人；国（境）外公务接待0批次，0人。人均接待费</w:t>
      </w:r>
      <w:r>
        <w:rPr>
          <w:rFonts w:hint="eastAsia" w:ascii="宋体" w:hAnsi="宋体" w:cs="方正仿宋_GBK"/>
          <w:color w:val="auto"/>
          <w:sz w:val="32"/>
          <w:lang w:val="en-US" w:eastAsia="zh-CN"/>
        </w:rPr>
        <w:t>0</w:t>
      </w:r>
      <w:r>
        <w:rPr>
          <w:rFonts w:hint="eastAsia" w:ascii="宋体" w:hAnsi="宋体" w:eastAsia="方正仿宋_GBK" w:cs="方正仿宋_GBK"/>
          <w:color w:val="auto"/>
          <w:sz w:val="32"/>
          <w:lang w:val="en-US" w:eastAsia="zh-CN"/>
        </w:rPr>
        <w:t>元，车均购置费0万元，车均维护费2.07万元。</w:t>
      </w:r>
    </w:p>
    <w:p w14:paraId="32CEE6A2">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32"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06732FA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15097569">
      <w:pPr>
        <w:pStyle w:val="5"/>
        <w:keepNext w:val="0"/>
        <w:keepLines w:val="0"/>
        <w:pageBreakBefore w:val="0"/>
        <w:kinsoku/>
        <w:wordWrap/>
        <w:overflowPunct/>
        <w:topLinePunct w:val="0"/>
        <w:autoSpaceDN/>
        <w:bidi w:val="0"/>
        <w:snapToGrid w:val="0"/>
        <w:spacing w:before="0" w:beforeAutospacing="0" w:after="0" w:afterAutospacing="0" w:line="579" w:lineRule="exact"/>
        <w:ind w:firstLine="632"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万元，与2023年度相比，减少</w:t>
      </w:r>
      <w:r>
        <w:rPr>
          <w:rFonts w:hint="eastAsia" w:ascii="方正仿宋_GBK" w:hAnsi="方正仿宋_GBK" w:cs="方正仿宋_GBK"/>
          <w:sz w:val="32"/>
          <w:szCs w:val="32"/>
          <w:shd w:val="clear" w:color="auto" w:fill="FFFFFF"/>
          <w:lang w:val="en-US" w:eastAsia="zh-CN"/>
        </w:rPr>
        <w:t>0.09</w:t>
      </w:r>
      <w:r>
        <w:rPr>
          <w:rFonts w:ascii="方正仿宋_GBK" w:hAnsi="方正仿宋_GBK" w:eastAsia="方正仿宋_GBK" w:cs="方正仿宋_GBK"/>
          <w:sz w:val="32"/>
          <w:szCs w:val="32"/>
          <w:shd w:val="clear" w:color="auto" w:fill="FFFFFF"/>
        </w:rPr>
        <w:t>万元，下降</w:t>
      </w:r>
      <w:r>
        <w:rPr>
          <w:rFonts w:hint="eastAsia" w:ascii="方正仿宋_GBK" w:hAnsi="方正仿宋_GBK" w:cs="方正仿宋_GBK"/>
          <w:sz w:val="32"/>
          <w:szCs w:val="32"/>
          <w:shd w:val="clear" w:color="auto" w:fill="FFFFFF"/>
          <w:lang w:val="en-US" w:eastAsia="zh-CN"/>
        </w:rPr>
        <w:t>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cs="方正仿宋_GBK"/>
          <w:sz w:val="32"/>
          <w:szCs w:val="32"/>
          <w:shd w:val="clear" w:color="auto" w:fill="FFFFFF"/>
          <w:lang w:val="en-US" w:eastAsia="zh-CN"/>
        </w:rPr>
        <w:t>行政服务中心</w:t>
      </w:r>
      <w:r>
        <w:rPr>
          <w:rFonts w:hint="eastAsia" w:ascii="方正仿宋_GBK" w:hAnsi="方正仿宋_GBK" w:eastAsia="方正仿宋_GBK" w:cs="方正仿宋_GBK"/>
          <w:sz w:val="32"/>
          <w:szCs w:val="32"/>
          <w:shd w:val="clear" w:color="auto" w:fill="FFFFFF"/>
        </w:rPr>
        <w:t>2024年未召开会议</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lang w:val="en-US" w:eastAsia="zh-CN"/>
        </w:rPr>
        <w:t>0.</w:t>
      </w:r>
      <w:r>
        <w:rPr>
          <w:rFonts w:hint="eastAsia" w:ascii="方正仿宋_GBK" w:hAnsi="方正仿宋_GBK" w:cs="方正仿宋_GBK"/>
          <w:sz w:val="32"/>
          <w:szCs w:val="32"/>
          <w:lang w:val="en-US" w:eastAsia="zh-CN"/>
        </w:rPr>
        <w:t>03</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cs="方正仿宋_GBK"/>
          <w:sz w:val="32"/>
          <w:szCs w:val="32"/>
          <w:shd w:val="clear" w:color="auto" w:fill="FFFFFF"/>
          <w:lang w:val="en-US" w:eastAsia="zh-CN"/>
        </w:rPr>
        <w:t>7.43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下降9</w:t>
      </w:r>
      <w:r>
        <w:rPr>
          <w:rFonts w:hint="eastAsia" w:ascii="方正仿宋_GBK" w:hAnsi="方正仿宋_GBK" w:cs="方正仿宋_GBK"/>
          <w:sz w:val="32"/>
          <w:szCs w:val="32"/>
          <w:shd w:val="clear" w:color="auto" w:fill="FFFFFF"/>
          <w:lang w:val="en-US" w:eastAsia="zh-CN"/>
        </w:rPr>
        <w:t>9.60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2024年培训大幅减少。</w:t>
      </w:r>
    </w:p>
    <w:p w14:paraId="4A0929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386772B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w:t>
      </w:r>
      <w:r>
        <w:rPr>
          <w:rFonts w:hint="eastAsia" w:ascii="宋体" w:hAnsi="宋体" w:cs="方正仿宋_GBK"/>
          <w:kern w:val="0"/>
          <w:sz w:val="32"/>
          <w:szCs w:val="32"/>
          <w:lang w:val="en-US" w:eastAsia="zh-CN"/>
        </w:rPr>
        <w:t>单位</w:t>
      </w:r>
      <w:r>
        <w:rPr>
          <w:rFonts w:hint="eastAsia" w:ascii="宋体" w:hAnsi="宋体" w:eastAsia="方正仿宋_GBK" w:cs="方正仿宋_GBK"/>
          <w:kern w:val="0"/>
          <w:sz w:val="32"/>
          <w:szCs w:val="32"/>
        </w:rPr>
        <w:t>机关运行经费支出</w:t>
      </w:r>
      <w:r>
        <w:rPr>
          <w:rFonts w:hint="eastAsia" w:ascii="宋体" w:hAnsi="宋体" w:cs="方正仿宋_GBK"/>
          <w:kern w:val="0"/>
          <w:sz w:val="32"/>
          <w:szCs w:val="32"/>
          <w:lang w:val="en-US" w:eastAsia="zh-CN"/>
        </w:rPr>
        <w:t>116.89</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较上年</w:t>
      </w:r>
      <w:r>
        <w:rPr>
          <w:rFonts w:hint="eastAsia" w:ascii="宋体" w:hAnsi="宋体" w:eastAsia="方正仿宋_GBK" w:cs="方正仿宋_GBK"/>
          <w:kern w:val="0"/>
          <w:sz w:val="32"/>
          <w:szCs w:val="32"/>
        </w:rPr>
        <w:t>增加</w:t>
      </w:r>
      <w:r>
        <w:rPr>
          <w:rFonts w:hint="eastAsia" w:ascii="宋体" w:hAnsi="宋体" w:cs="方正仿宋_GBK"/>
          <w:kern w:val="0"/>
          <w:sz w:val="32"/>
          <w:szCs w:val="32"/>
          <w:lang w:val="en-US" w:eastAsia="zh-CN"/>
        </w:rPr>
        <w:t>1.94</w:t>
      </w:r>
      <w:r>
        <w:rPr>
          <w:rFonts w:hint="eastAsia" w:ascii="宋体" w:hAnsi="宋体" w:eastAsia="方正仿宋_GBK" w:cs="方正仿宋_GBK"/>
          <w:kern w:val="0"/>
          <w:sz w:val="32"/>
          <w:szCs w:val="32"/>
        </w:rPr>
        <w:t>万元，增长</w:t>
      </w:r>
      <w:r>
        <w:rPr>
          <w:rFonts w:hint="eastAsia" w:ascii="宋体" w:hAnsi="宋体" w:cs="方正仿宋_GBK"/>
          <w:kern w:val="0"/>
          <w:sz w:val="32"/>
          <w:szCs w:val="32"/>
          <w:lang w:val="en-US" w:eastAsia="zh-CN"/>
        </w:rPr>
        <w:t>1.69</w:t>
      </w:r>
      <w:r>
        <w:rPr>
          <w:rFonts w:hint="eastAsia" w:ascii="宋体" w:hAnsi="宋体" w:eastAsia="方正仿宋_GBK" w:cs="方正仿宋_GBK"/>
          <w:kern w:val="0"/>
          <w:sz w:val="32"/>
          <w:szCs w:val="32"/>
        </w:rPr>
        <w:t>%，主要原因是</w:t>
      </w:r>
      <w:r>
        <w:rPr>
          <w:rFonts w:hint="eastAsia" w:ascii="宋体" w:hAnsi="宋体" w:eastAsia="方正仿宋_GBK" w:cs="方正仿宋_GBK"/>
          <w:kern w:val="0"/>
          <w:sz w:val="32"/>
          <w:szCs w:val="32"/>
          <w:lang w:val="en-US" w:eastAsia="zh-CN"/>
        </w:rPr>
        <w:t>2024年较2023年弥补人员经费开支减少，机关运行经费增加。</w:t>
      </w:r>
      <w:r>
        <w:rPr>
          <w:rFonts w:hint="eastAsia" w:ascii="宋体" w:hAnsi="宋体" w:eastAsia="方正仿宋_GBK" w:cs="方正仿宋_GBK"/>
          <w:kern w:val="0"/>
          <w:sz w:val="32"/>
          <w:szCs w:val="32"/>
        </w:rPr>
        <w:t>比年初预算数</w:t>
      </w:r>
      <w:r>
        <w:rPr>
          <w:rFonts w:hint="eastAsia" w:ascii="宋体" w:hAnsi="宋体" w:eastAsia="方正仿宋_GBK" w:cs="方正仿宋_GBK"/>
          <w:kern w:val="0"/>
          <w:sz w:val="32"/>
          <w:szCs w:val="32"/>
          <w:lang w:val="en-US" w:eastAsia="zh-CN"/>
        </w:rPr>
        <w:t>减少</w:t>
      </w:r>
      <w:r>
        <w:rPr>
          <w:rFonts w:hint="eastAsia" w:ascii="宋体" w:hAnsi="宋体" w:cs="方正仿宋_GBK"/>
          <w:kern w:val="0"/>
          <w:sz w:val="32"/>
          <w:szCs w:val="32"/>
          <w:lang w:val="en-US" w:eastAsia="zh-CN"/>
        </w:rPr>
        <w:t>5.32</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下降</w:t>
      </w:r>
      <w:r>
        <w:rPr>
          <w:rFonts w:hint="eastAsia" w:ascii="宋体" w:hAnsi="宋体" w:cs="方正仿宋_GBK"/>
          <w:kern w:val="0"/>
          <w:sz w:val="32"/>
          <w:szCs w:val="32"/>
          <w:lang w:val="en-US" w:eastAsia="zh-CN"/>
        </w:rPr>
        <w:t>4.35</w:t>
      </w:r>
      <w:r>
        <w:rPr>
          <w:rFonts w:hint="eastAsia" w:ascii="宋体" w:hAnsi="宋体" w:eastAsia="方正仿宋_GBK" w:cs="方正仿宋_GBK"/>
          <w:kern w:val="0"/>
          <w:sz w:val="32"/>
          <w:szCs w:val="32"/>
        </w:rPr>
        <w:t>%，主要原因是</w:t>
      </w:r>
      <w:r>
        <w:rPr>
          <w:rFonts w:hint="eastAsia" w:ascii="宋体" w:hAnsi="宋体" w:cs="方正仿宋_GBK"/>
          <w:kern w:val="0"/>
          <w:sz w:val="32"/>
          <w:szCs w:val="32"/>
          <w:lang w:val="en-US" w:eastAsia="zh-CN"/>
        </w:rPr>
        <w:t>2024培训大幅减少</w:t>
      </w:r>
      <w:r>
        <w:rPr>
          <w:rFonts w:hint="eastAsia" w:ascii="宋体" w:hAnsi="宋体" w:eastAsia="方正仿宋_GBK" w:cs="方正仿宋_GBK"/>
          <w:kern w:val="0"/>
          <w:sz w:val="32"/>
          <w:szCs w:val="32"/>
        </w:rPr>
        <w:t>。机关运</w:t>
      </w:r>
      <w:r>
        <w:rPr>
          <w:rFonts w:hint="eastAsia" w:ascii="宋体" w:hAnsi="宋体" w:eastAsia="方正仿宋_GBK" w:cs="方正仿宋_GBK"/>
          <w:kern w:val="0"/>
          <w:sz w:val="32"/>
          <w:szCs w:val="32"/>
          <w:lang w:val="en-US" w:eastAsia="zh-CN"/>
        </w:rPr>
        <w:t>行</w:t>
      </w:r>
      <w:r>
        <w:rPr>
          <w:rFonts w:hint="eastAsia" w:ascii="宋体" w:hAnsi="宋体" w:eastAsia="方正仿宋_GBK" w:cs="方正仿宋_GBK"/>
          <w:kern w:val="0"/>
          <w:sz w:val="32"/>
          <w:szCs w:val="32"/>
        </w:rPr>
        <w:t>经费主要用于</w:t>
      </w:r>
      <w:r>
        <w:rPr>
          <w:rFonts w:hint="eastAsia" w:ascii="宋体" w:hAnsi="宋体" w:eastAsia="方正仿宋_GBK" w:cs="方正仿宋_GBK"/>
          <w:kern w:val="0"/>
          <w:sz w:val="32"/>
          <w:szCs w:val="32"/>
          <w:lang w:val="en-US" w:eastAsia="zh-CN"/>
        </w:rPr>
        <w:t>开支办公费、印刷费、水费、电费、邮电费、差旅费、维修费、培训费、劳务费、工会经费、福利费、公务用车运行维护费、其他交通费用、其他商品和服务支出、办公设备购置</w:t>
      </w:r>
      <w:r>
        <w:rPr>
          <w:rFonts w:hint="eastAsia" w:ascii="宋体" w:hAnsi="宋体" w:eastAsia="方正仿宋_GBK" w:cs="方正仿宋_GBK"/>
          <w:kern w:val="0"/>
          <w:sz w:val="32"/>
          <w:szCs w:val="32"/>
        </w:rPr>
        <w:t>。</w:t>
      </w:r>
    </w:p>
    <w:p w14:paraId="2E8FB2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1FFE28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w:t>
      </w:r>
      <w:r>
        <w:rPr>
          <w:rFonts w:hint="eastAsia" w:ascii="宋体" w:hAnsi="宋体" w:cs="方正仿宋_GBK"/>
          <w:kern w:val="0"/>
          <w:sz w:val="32"/>
          <w:szCs w:val="32"/>
          <w:lang w:eastAsia="zh-CN"/>
        </w:rPr>
        <w:t>单位</w:t>
      </w:r>
      <w:r>
        <w:rPr>
          <w:rFonts w:hint="eastAsia" w:ascii="宋体" w:hAnsi="宋体" w:eastAsia="方正仿宋_GBK" w:cs="方正仿宋_GBK"/>
          <w:kern w:val="0"/>
          <w:sz w:val="32"/>
          <w:szCs w:val="32"/>
        </w:rPr>
        <w:t>共有车辆</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台（套）。</w:t>
      </w:r>
    </w:p>
    <w:p w14:paraId="32AA7B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7A12E7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left"/>
        <w:textAlignment w:val="auto"/>
        <w:outlineLvl w:val="0"/>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2024年度我单位未发生政府采购事项，无相关经费支出。</w:t>
      </w:r>
    </w:p>
    <w:p w14:paraId="61F2F9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32"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14:paraId="70089838">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14:paraId="7D12C99B">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w:t>
      </w:r>
      <w:r>
        <w:rPr>
          <w:rFonts w:hint="eastAsia" w:ascii="宋体" w:hAnsi="宋体" w:cs="方正仿宋_GBK"/>
          <w:kern w:val="0"/>
          <w:sz w:val="32"/>
          <w:szCs w:val="32"/>
          <w:lang w:val="en-US" w:eastAsia="zh-CN"/>
        </w:rPr>
        <w:t>中心</w:t>
      </w:r>
      <w:r>
        <w:rPr>
          <w:rFonts w:hint="eastAsia" w:ascii="宋体" w:hAnsi="宋体" w:eastAsia="方正仿宋_GBK" w:cs="方正仿宋_GBK"/>
          <w:kern w:val="0"/>
          <w:sz w:val="32"/>
          <w:szCs w:val="32"/>
        </w:rPr>
        <w:t>对</w:t>
      </w:r>
      <w:r>
        <w:rPr>
          <w:rFonts w:hint="eastAsia" w:ascii="宋体" w:hAnsi="宋体" w:eastAsia="方正仿宋_GBK" w:cs="方正仿宋_GBK"/>
          <w:kern w:val="0"/>
          <w:sz w:val="32"/>
          <w:szCs w:val="32"/>
          <w:lang w:val="en-US" w:eastAsia="zh-CN"/>
        </w:rPr>
        <w:t>3</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3</w:t>
      </w:r>
      <w:r>
        <w:rPr>
          <w:rFonts w:hint="eastAsia" w:ascii="宋体" w:hAnsi="宋体" w:eastAsia="方正仿宋_GBK" w:cs="方正仿宋_GBK"/>
          <w:kern w:val="0"/>
          <w:sz w:val="32"/>
          <w:szCs w:val="32"/>
        </w:rPr>
        <w:t>项，涉及资金</w:t>
      </w:r>
      <w:r>
        <w:rPr>
          <w:rFonts w:hint="eastAsia" w:ascii="宋体" w:hAnsi="宋体" w:cs="方正仿宋_GBK"/>
          <w:kern w:val="0"/>
          <w:sz w:val="32"/>
          <w:szCs w:val="32"/>
          <w:lang w:val="en-US" w:eastAsia="zh-CN"/>
        </w:rPr>
        <w:t>221.52</w:t>
      </w:r>
      <w:r>
        <w:rPr>
          <w:rFonts w:hint="eastAsia" w:ascii="宋体" w:hAnsi="宋体" w:eastAsia="方正仿宋_GBK" w:cs="方正仿宋_GBK"/>
          <w:kern w:val="0"/>
          <w:sz w:val="32"/>
          <w:szCs w:val="32"/>
        </w:rPr>
        <w:t>万元；以委托第三方形式开展绩效自评</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14:paraId="41222D91">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14:paraId="5C1F3EA4">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32"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14:paraId="53A66796">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000000"/>
          <w:kern w:val="0"/>
          <w:sz w:val="32"/>
          <w:szCs w:val="32"/>
        </w:rPr>
        <w:t>（1）公开范围。</w:t>
      </w:r>
      <w:r>
        <w:rPr>
          <w:rFonts w:hint="eastAsia" w:ascii="宋体" w:hAnsi="宋体" w:cs="方正仿宋_GBK"/>
          <w:color w:val="auto"/>
          <w:kern w:val="0"/>
          <w:sz w:val="32"/>
          <w:szCs w:val="32"/>
          <w:lang w:eastAsia="zh-CN"/>
        </w:rPr>
        <w:t>单位</w:t>
      </w:r>
      <w:r>
        <w:rPr>
          <w:rFonts w:hint="eastAsia" w:ascii="宋体" w:hAnsi="宋体" w:eastAsia="方正仿宋_GBK" w:cs="方正仿宋_GBK"/>
          <w:color w:val="auto"/>
          <w:sz w:val="32"/>
          <w:szCs w:val="32"/>
          <w:highlight w:val="none"/>
          <w:lang w:val="en-US" w:eastAsia="zh-CN"/>
        </w:rPr>
        <w:t>项目绩效自评表。</w:t>
      </w:r>
    </w:p>
    <w:p w14:paraId="09641722">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方正黑体_GBK" w:hAnsi="方正黑体_GBK" w:eastAsia="方正黑体_GBK" w:cs="方正黑体_GBK"/>
          <w:b w:val="0"/>
          <w:bCs w:val="0"/>
          <w:color w:val="000000"/>
          <w:kern w:val="0"/>
          <w:sz w:val="36"/>
          <w:szCs w:val="36"/>
          <w:lang w:val="en-US" w:eastAsia="zh-CN"/>
        </w:rPr>
      </w:pPr>
      <w:r>
        <w:rPr>
          <w:rFonts w:hint="eastAsia" w:ascii="宋体" w:hAnsi="宋体" w:eastAsia="方正仿宋_GBK" w:cs="方正仿宋_GBK"/>
          <w:kern w:val="0"/>
          <w:sz w:val="32"/>
          <w:szCs w:val="32"/>
        </w:rPr>
        <w:t>（2）公开内容。详见表格。</w:t>
      </w:r>
    </w:p>
    <w:p w14:paraId="6DAC0250">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18"/>
        <w:gridCol w:w="774"/>
        <w:gridCol w:w="854"/>
        <w:gridCol w:w="159"/>
        <w:gridCol w:w="751"/>
        <w:gridCol w:w="524"/>
        <w:gridCol w:w="353"/>
        <w:gridCol w:w="910"/>
        <w:gridCol w:w="888"/>
        <w:gridCol w:w="968"/>
        <w:gridCol w:w="888"/>
        <w:gridCol w:w="206"/>
        <w:gridCol w:w="892"/>
      </w:tblGrid>
      <w:tr w14:paraId="364A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16AF6D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67EAB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180" w:type="dxa"/>
            <w:gridSpan w:val="6"/>
            <w:tcBorders>
              <w:tl2br w:val="nil"/>
              <w:tr2bl w:val="nil"/>
            </w:tcBorders>
            <w:noWrap w:val="0"/>
            <w:vAlign w:val="center"/>
          </w:tcPr>
          <w:p w14:paraId="5A0ED43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审批结果邮政免费寄递</w:t>
            </w:r>
          </w:p>
        </w:tc>
        <w:tc>
          <w:tcPr>
            <w:tcW w:w="1263" w:type="dxa"/>
            <w:gridSpan w:val="2"/>
            <w:tcBorders>
              <w:tl2br w:val="nil"/>
              <w:tr2bl w:val="nil"/>
            </w:tcBorders>
            <w:noWrap w:val="0"/>
            <w:vAlign w:val="center"/>
          </w:tcPr>
          <w:p w14:paraId="3DB279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74592D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1FD114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3842" w:type="dxa"/>
            <w:gridSpan w:val="5"/>
            <w:tcBorders>
              <w:tl2br w:val="nil"/>
              <w:tr2bl w:val="nil"/>
            </w:tcBorders>
            <w:noWrap w:val="0"/>
            <w:vAlign w:val="center"/>
          </w:tcPr>
          <w:p w14:paraId="7BAC9C1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14:paraId="6834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0E9B27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3219ED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eastAsia="zh-CN"/>
              </w:rPr>
            </w:pPr>
            <w:r>
              <w:rPr>
                <w:rFonts w:hint="eastAsia" w:ascii="宋体" w:hAnsi="宋体" w:cs="方正仿宋_GBK"/>
                <w:color w:val="000000"/>
                <w:kern w:val="0"/>
                <w:sz w:val="24"/>
                <w:szCs w:val="24"/>
                <w:lang w:eastAsia="zh-CN"/>
              </w:rPr>
              <w:t>单位</w:t>
            </w:r>
          </w:p>
        </w:tc>
        <w:tc>
          <w:tcPr>
            <w:tcW w:w="1892" w:type="dxa"/>
            <w:gridSpan w:val="2"/>
            <w:tcBorders>
              <w:tl2br w:val="nil"/>
              <w:tr2bl w:val="nil"/>
            </w:tcBorders>
            <w:noWrap w:val="0"/>
            <w:vAlign w:val="center"/>
          </w:tcPr>
          <w:p w14:paraId="46FFC9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p>
        </w:tc>
        <w:tc>
          <w:tcPr>
            <w:tcW w:w="854" w:type="dxa"/>
            <w:tcBorders>
              <w:tl2br w:val="nil"/>
              <w:tr2bl w:val="nil"/>
            </w:tcBorders>
            <w:noWrap w:val="0"/>
            <w:vAlign w:val="center"/>
          </w:tcPr>
          <w:p w14:paraId="6169C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434" w:type="dxa"/>
            <w:gridSpan w:val="3"/>
            <w:tcBorders>
              <w:tl2br w:val="nil"/>
              <w:tr2bl w:val="nil"/>
            </w:tcBorders>
            <w:noWrap w:val="0"/>
            <w:vAlign w:val="center"/>
          </w:tcPr>
          <w:p w14:paraId="3EBC5A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p>
        </w:tc>
        <w:tc>
          <w:tcPr>
            <w:tcW w:w="1263" w:type="dxa"/>
            <w:gridSpan w:val="2"/>
            <w:tcBorders>
              <w:tl2br w:val="nil"/>
              <w:tr2bl w:val="nil"/>
            </w:tcBorders>
            <w:noWrap w:val="0"/>
            <w:vAlign w:val="center"/>
          </w:tcPr>
          <w:p w14:paraId="4ECDA9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717FC3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888" w:type="dxa"/>
            <w:tcBorders>
              <w:tl2br w:val="nil"/>
              <w:tr2bl w:val="nil"/>
            </w:tcBorders>
            <w:noWrap w:val="0"/>
            <w:vAlign w:val="center"/>
          </w:tcPr>
          <w:p w14:paraId="34042A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林乐</w:t>
            </w:r>
          </w:p>
        </w:tc>
        <w:tc>
          <w:tcPr>
            <w:tcW w:w="968" w:type="dxa"/>
            <w:tcBorders>
              <w:tl2br w:val="nil"/>
              <w:tr2bl w:val="nil"/>
            </w:tcBorders>
            <w:noWrap w:val="0"/>
            <w:vAlign w:val="center"/>
          </w:tcPr>
          <w:p w14:paraId="5CF264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1986" w:type="dxa"/>
            <w:gridSpan w:val="3"/>
            <w:tcBorders>
              <w:tl2br w:val="nil"/>
              <w:tr2bl w:val="nil"/>
            </w:tcBorders>
            <w:noWrap w:val="0"/>
            <w:vAlign w:val="center"/>
          </w:tcPr>
          <w:p w14:paraId="53AB9A4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rPr>
              <w:t>18580715819</w:t>
            </w:r>
          </w:p>
        </w:tc>
      </w:tr>
      <w:tr w14:paraId="727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77EB0B57">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892" w:type="dxa"/>
            <w:gridSpan w:val="2"/>
            <w:vMerge w:val="restart"/>
            <w:tcBorders>
              <w:tl2br w:val="nil"/>
              <w:tr2bl w:val="nil"/>
            </w:tcBorders>
            <w:noWrap w:val="0"/>
            <w:vAlign w:val="center"/>
          </w:tcPr>
          <w:p w14:paraId="306B8EC5">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854" w:type="dxa"/>
            <w:tcBorders>
              <w:tl2br w:val="nil"/>
              <w:tr2bl w:val="nil"/>
            </w:tcBorders>
            <w:noWrap w:val="0"/>
            <w:vAlign w:val="center"/>
          </w:tcPr>
          <w:p w14:paraId="15C4B7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256B6D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434" w:type="dxa"/>
            <w:gridSpan w:val="3"/>
            <w:tcBorders>
              <w:tl2br w:val="nil"/>
              <w:tr2bl w:val="nil"/>
            </w:tcBorders>
            <w:noWrap w:val="0"/>
            <w:vAlign w:val="center"/>
          </w:tcPr>
          <w:p w14:paraId="03E37A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151" w:type="dxa"/>
            <w:gridSpan w:val="3"/>
            <w:tcBorders>
              <w:tl2br w:val="nil"/>
              <w:tr2bl w:val="nil"/>
            </w:tcBorders>
            <w:noWrap w:val="0"/>
            <w:vAlign w:val="center"/>
          </w:tcPr>
          <w:p w14:paraId="6D82C2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968" w:type="dxa"/>
            <w:tcBorders>
              <w:tl2br w:val="nil"/>
              <w:tr2bl w:val="nil"/>
            </w:tcBorders>
            <w:noWrap w:val="0"/>
            <w:vAlign w:val="center"/>
          </w:tcPr>
          <w:p w14:paraId="200DC1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0516E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88" w:type="dxa"/>
            <w:tcBorders>
              <w:tl2br w:val="nil"/>
              <w:tr2bl w:val="nil"/>
            </w:tcBorders>
            <w:noWrap w:val="0"/>
            <w:vAlign w:val="center"/>
          </w:tcPr>
          <w:p w14:paraId="16F728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289718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098" w:type="dxa"/>
            <w:gridSpan w:val="2"/>
            <w:tcBorders>
              <w:tl2br w:val="nil"/>
              <w:tr2bl w:val="nil"/>
            </w:tcBorders>
            <w:noWrap w:val="0"/>
            <w:vAlign w:val="center"/>
          </w:tcPr>
          <w:p w14:paraId="56F3D3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07455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567CC7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2EF7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4C6EB3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892" w:type="dxa"/>
            <w:gridSpan w:val="2"/>
            <w:vMerge w:val="continue"/>
            <w:tcBorders>
              <w:tl2br w:val="nil"/>
              <w:tr2bl w:val="nil"/>
            </w:tcBorders>
            <w:noWrap w:val="0"/>
            <w:vAlign w:val="center"/>
          </w:tcPr>
          <w:p w14:paraId="2020D2E5">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854" w:type="dxa"/>
            <w:tcBorders>
              <w:tl2br w:val="nil"/>
              <w:tr2bl w:val="nil"/>
            </w:tcBorders>
            <w:noWrap w:val="0"/>
            <w:vAlign w:val="center"/>
          </w:tcPr>
          <w:p w14:paraId="5F16A48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9.4</w:t>
            </w:r>
          </w:p>
        </w:tc>
        <w:tc>
          <w:tcPr>
            <w:tcW w:w="1434" w:type="dxa"/>
            <w:gridSpan w:val="3"/>
            <w:tcBorders>
              <w:tl2br w:val="nil"/>
              <w:tr2bl w:val="nil"/>
            </w:tcBorders>
            <w:noWrap w:val="0"/>
            <w:vAlign w:val="center"/>
          </w:tcPr>
          <w:p w14:paraId="7C783EE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9.4</w:t>
            </w:r>
          </w:p>
        </w:tc>
        <w:tc>
          <w:tcPr>
            <w:tcW w:w="2151" w:type="dxa"/>
            <w:gridSpan w:val="3"/>
            <w:tcBorders>
              <w:tl2br w:val="nil"/>
              <w:tr2bl w:val="nil"/>
            </w:tcBorders>
            <w:noWrap w:val="0"/>
            <w:vAlign w:val="center"/>
          </w:tcPr>
          <w:p w14:paraId="5FA1067D">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9.4</w:t>
            </w:r>
          </w:p>
        </w:tc>
        <w:tc>
          <w:tcPr>
            <w:tcW w:w="968" w:type="dxa"/>
            <w:tcBorders>
              <w:tl2br w:val="nil"/>
              <w:tr2bl w:val="nil"/>
            </w:tcBorders>
            <w:noWrap w:val="0"/>
            <w:vAlign w:val="center"/>
          </w:tcPr>
          <w:p w14:paraId="616A8E2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888" w:type="dxa"/>
            <w:tcBorders>
              <w:tl2br w:val="nil"/>
              <w:tr2bl w:val="nil"/>
            </w:tcBorders>
            <w:noWrap w:val="0"/>
            <w:vAlign w:val="center"/>
          </w:tcPr>
          <w:p w14:paraId="0153C47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4"/>
                <w:szCs w:val="24"/>
              </w:rPr>
            </w:pPr>
          </w:p>
        </w:tc>
        <w:tc>
          <w:tcPr>
            <w:tcW w:w="1098" w:type="dxa"/>
            <w:gridSpan w:val="2"/>
            <w:tcBorders>
              <w:tl2br w:val="nil"/>
              <w:tr2bl w:val="nil"/>
            </w:tcBorders>
            <w:noWrap w:val="0"/>
            <w:vAlign w:val="center"/>
          </w:tcPr>
          <w:p w14:paraId="3BB462C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r>
      <w:tr w14:paraId="682D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70A77CD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892" w:type="dxa"/>
            <w:gridSpan w:val="2"/>
            <w:tcBorders>
              <w:tl2br w:val="nil"/>
              <w:tr2bl w:val="nil"/>
            </w:tcBorders>
            <w:noWrap w:val="0"/>
            <w:vAlign w:val="center"/>
          </w:tcPr>
          <w:p w14:paraId="2FB214A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4267F0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854" w:type="dxa"/>
            <w:tcBorders>
              <w:tl2br w:val="nil"/>
              <w:tr2bl w:val="nil"/>
            </w:tcBorders>
            <w:noWrap w:val="0"/>
            <w:vAlign w:val="center"/>
          </w:tcPr>
          <w:p w14:paraId="43752E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9.4</w:t>
            </w:r>
          </w:p>
        </w:tc>
        <w:tc>
          <w:tcPr>
            <w:tcW w:w="1434" w:type="dxa"/>
            <w:gridSpan w:val="3"/>
            <w:tcBorders>
              <w:tl2br w:val="nil"/>
              <w:tr2bl w:val="nil"/>
            </w:tcBorders>
            <w:noWrap w:val="0"/>
            <w:vAlign w:val="center"/>
          </w:tcPr>
          <w:p w14:paraId="3AFAB5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9.4</w:t>
            </w:r>
          </w:p>
        </w:tc>
        <w:tc>
          <w:tcPr>
            <w:tcW w:w="2151" w:type="dxa"/>
            <w:gridSpan w:val="3"/>
            <w:tcBorders>
              <w:tl2br w:val="nil"/>
              <w:tr2bl w:val="nil"/>
            </w:tcBorders>
            <w:noWrap w:val="0"/>
            <w:vAlign w:val="center"/>
          </w:tcPr>
          <w:p w14:paraId="050B89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9.4</w:t>
            </w:r>
          </w:p>
        </w:tc>
        <w:tc>
          <w:tcPr>
            <w:tcW w:w="968" w:type="dxa"/>
            <w:tcBorders>
              <w:tl2br w:val="nil"/>
              <w:tr2bl w:val="nil"/>
            </w:tcBorders>
            <w:noWrap w:val="0"/>
            <w:vAlign w:val="center"/>
          </w:tcPr>
          <w:p w14:paraId="3E1CC8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888" w:type="dxa"/>
            <w:tcBorders>
              <w:tl2br w:val="nil"/>
              <w:tr2bl w:val="nil"/>
            </w:tcBorders>
            <w:noWrap w:val="0"/>
            <w:vAlign w:val="center"/>
          </w:tcPr>
          <w:p w14:paraId="0C3E56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098" w:type="dxa"/>
            <w:gridSpan w:val="2"/>
            <w:tcBorders>
              <w:tl2br w:val="nil"/>
              <w:tr2bl w:val="nil"/>
            </w:tcBorders>
            <w:noWrap w:val="0"/>
            <w:vAlign w:val="center"/>
          </w:tcPr>
          <w:p w14:paraId="62DEC2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2B16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5AE9710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w:t>
            </w:r>
            <w:r>
              <w:rPr>
                <w:rFonts w:hint="eastAsia" w:ascii="宋体" w:hAnsi="宋体" w:eastAsia="方正仿宋_GBK" w:cs="方正仿宋_GBK"/>
                <w:color w:val="000000"/>
                <w:kern w:val="0"/>
                <w:sz w:val="24"/>
                <w:szCs w:val="24"/>
                <w:lang w:val="en-US" w:eastAsia="zh-CN"/>
              </w:rPr>
              <w:t xml:space="preserve"> </w:t>
            </w:r>
            <w:r>
              <w:rPr>
                <w:rFonts w:hint="eastAsia" w:ascii="宋体" w:hAnsi="宋体" w:eastAsia="方正仿宋_GBK" w:cs="方正仿宋_GBK"/>
                <w:color w:val="000000"/>
                <w:kern w:val="0"/>
                <w:sz w:val="24"/>
                <w:szCs w:val="24"/>
              </w:rPr>
              <w:t>标</w:t>
            </w:r>
          </w:p>
        </w:tc>
        <w:tc>
          <w:tcPr>
            <w:tcW w:w="3656" w:type="dxa"/>
            <w:gridSpan w:val="5"/>
            <w:tcBorders>
              <w:tl2br w:val="nil"/>
              <w:tr2bl w:val="nil"/>
            </w:tcBorders>
            <w:noWrap w:val="0"/>
            <w:vAlign w:val="center"/>
          </w:tcPr>
          <w:p w14:paraId="0353043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675" w:type="dxa"/>
            <w:gridSpan w:val="4"/>
            <w:tcBorders>
              <w:tl2br w:val="nil"/>
              <w:tr2bl w:val="nil"/>
            </w:tcBorders>
            <w:noWrap w:val="0"/>
            <w:vAlign w:val="center"/>
          </w:tcPr>
          <w:p w14:paraId="1F9D59D3">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2954" w:type="dxa"/>
            <w:gridSpan w:val="4"/>
            <w:tcBorders>
              <w:tl2br w:val="nil"/>
              <w:tr2bl w:val="nil"/>
            </w:tcBorders>
            <w:noWrap w:val="0"/>
            <w:vAlign w:val="center"/>
          </w:tcPr>
          <w:p w14:paraId="2ABF94A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2BB1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14:paraId="6DEBC5B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656" w:type="dxa"/>
            <w:gridSpan w:val="5"/>
            <w:tcBorders>
              <w:tl2br w:val="nil"/>
              <w:tr2bl w:val="nil"/>
            </w:tcBorders>
            <w:noWrap w:val="0"/>
            <w:vAlign w:val="center"/>
          </w:tcPr>
          <w:p w14:paraId="083C5E2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打通审批服务便民化“最后一公里”，营造更加优良的营商环境，让群众办事“少跑一次”，使企业和群众满意。</w:t>
            </w:r>
          </w:p>
        </w:tc>
        <w:tc>
          <w:tcPr>
            <w:tcW w:w="2675" w:type="dxa"/>
            <w:gridSpan w:val="4"/>
            <w:tcBorders>
              <w:tl2br w:val="nil"/>
              <w:tr2bl w:val="nil"/>
            </w:tcBorders>
            <w:noWrap w:val="0"/>
            <w:vAlign w:val="center"/>
          </w:tcPr>
          <w:p w14:paraId="256415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p>
        </w:tc>
        <w:tc>
          <w:tcPr>
            <w:tcW w:w="2954" w:type="dxa"/>
            <w:gridSpan w:val="4"/>
            <w:tcBorders>
              <w:tl2br w:val="nil"/>
              <w:tr2bl w:val="nil"/>
            </w:tcBorders>
            <w:noWrap w:val="0"/>
            <w:vAlign w:val="center"/>
          </w:tcPr>
          <w:p w14:paraId="1598E8B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1"/>
                <w:szCs w:val="21"/>
              </w:rPr>
            </w:pPr>
            <w:r>
              <w:rPr>
                <w:rFonts w:hint="eastAsia" w:ascii="宋体" w:hAnsi="宋体" w:eastAsia="方正仿宋_GBK" w:cs="方正仿宋_GBK"/>
                <w:color w:val="000000"/>
                <w:kern w:val="0"/>
                <w:sz w:val="21"/>
                <w:szCs w:val="21"/>
              </w:rPr>
              <w:t>行政审批结果免费邮寄，营造优良的营商环境，圆满完成年初绩效目标。</w:t>
            </w:r>
          </w:p>
        </w:tc>
      </w:tr>
      <w:tr w14:paraId="3D70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5370A19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rPr>
              <w:t>绩</w:t>
            </w:r>
            <w:r>
              <w:rPr>
                <w:rFonts w:hint="eastAsia" w:ascii="宋体" w:hAnsi="宋体" w:eastAsia="方正仿宋_GBK" w:cs="方正仿宋_GBK"/>
                <w:color w:val="000000"/>
                <w:kern w:val="0"/>
                <w:sz w:val="24"/>
                <w:szCs w:val="24"/>
                <w:lang w:val="en-US" w:eastAsia="zh-CN"/>
              </w:rPr>
              <w:t xml:space="preserve"> </w:t>
            </w:r>
            <w:r>
              <w:rPr>
                <w:rFonts w:hint="eastAsia" w:ascii="宋体" w:hAnsi="宋体" w:eastAsia="方正仿宋_GBK" w:cs="方正仿宋_GBK"/>
                <w:color w:val="000000"/>
                <w:kern w:val="0"/>
                <w:sz w:val="24"/>
                <w:szCs w:val="24"/>
              </w:rPr>
              <w:t>效指 标</w:t>
            </w:r>
          </w:p>
        </w:tc>
        <w:tc>
          <w:tcPr>
            <w:tcW w:w="1118" w:type="dxa"/>
            <w:tcBorders>
              <w:tl2br w:val="nil"/>
              <w:tr2bl w:val="nil"/>
            </w:tcBorders>
            <w:noWrap w:val="0"/>
            <w:vAlign w:val="center"/>
          </w:tcPr>
          <w:p w14:paraId="2D4B4D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B4CBE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74" w:type="dxa"/>
            <w:tcBorders>
              <w:tl2br w:val="nil"/>
              <w:tr2bl w:val="nil"/>
            </w:tcBorders>
            <w:noWrap w:val="0"/>
            <w:vAlign w:val="center"/>
          </w:tcPr>
          <w:p w14:paraId="5C2BDD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1850A8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1013" w:type="dxa"/>
            <w:gridSpan w:val="2"/>
            <w:tcBorders>
              <w:tl2br w:val="nil"/>
              <w:tr2bl w:val="nil"/>
            </w:tcBorders>
            <w:noWrap w:val="0"/>
            <w:vAlign w:val="center"/>
          </w:tcPr>
          <w:p w14:paraId="4386E0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70B18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751" w:type="dxa"/>
            <w:tcBorders>
              <w:tl2br w:val="nil"/>
              <w:tr2bl w:val="nil"/>
            </w:tcBorders>
            <w:noWrap w:val="0"/>
            <w:vAlign w:val="center"/>
          </w:tcPr>
          <w:p w14:paraId="260972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2D8CD5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877" w:type="dxa"/>
            <w:gridSpan w:val="2"/>
            <w:tcBorders>
              <w:tl2br w:val="nil"/>
              <w:tr2bl w:val="nil"/>
            </w:tcBorders>
            <w:noWrap w:val="0"/>
            <w:vAlign w:val="center"/>
          </w:tcPr>
          <w:p w14:paraId="09BFC5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103707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10" w:type="dxa"/>
            <w:tcBorders>
              <w:tl2br w:val="nil"/>
              <w:tr2bl w:val="nil"/>
            </w:tcBorders>
            <w:noWrap w:val="0"/>
            <w:vAlign w:val="center"/>
          </w:tcPr>
          <w:p w14:paraId="0D7B74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888" w:type="dxa"/>
            <w:tcBorders>
              <w:tl2br w:val="nil"/>
              <w:tr2bl w:val="nil"/>
            </w:tcBorders>
            <w:noWrap w:val="0"/>
            <w:vAlign w:val="center"/>
          </w:tcPr>
          <w:p w14:paraId="298127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0F9EDC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5BD6D0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68" w:type="dxa"/>
            <w:tcBorders>
              <w:tl2br w:val="nil"/>
              <w:tr2bl w:val="nil"/>
            </w:tcBorders>
            <w:noWrap w:val="0"/>
            <w:vAlign w:val="center"/>
          </w:tcPr>
          <w:p w14:paraId="6C078F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80C08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03BD05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094" w:type="dxa"/>
            <w:gridSpan w:val="2"/>
            <w:tcBorders>
              <w:tl2br w:val="nil"/>
              <w:tr2bl w:val="nil"/>
            </w:tcBorders>
            <w:noWrap w:val="0"/>
            <w:vAlign w:val="center"/>
          </w:tcPr>
          <w:p w14:paraId="62AF9C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40BE40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638D9E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14:paraId="32BE8A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45D5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EE250A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162A9FB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每月邮寄资料件数</w:t>
            </w:r>
          </w:p>
        </w:tc>
        <w:tc>
          <w:tcPr>
            <w:tcW w:w="774" w:type="dxa"/>
            <w:tcBorders>
              <w:tl2br w:val="nil"/>
              <w:tr2bl w:val="nil"/>
            </w:tcBorders>
            <w:noWrap w:val="0"/>
            <w:vAlign w:val="center"/>
          </w:tcPr>
          <w:p w14:paraId="342854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件</w:t>
            </w:r>
          </w:p>
        </w:tc>
        <w:tc>
          <w:tcPr>
            <w:tcW w:w="1013" w:type="dxa"/>
            <w:gridSpan w:val="2"/>
            <w:tcBorders>
              <w:tl2br w:val="nil"/>
              <w:tr2bl w:val="nil"/>
            </w:tcBorders>
            <w:noWrap w:val="0"/>
            <w:vAlign w:val="center"/>
          </w:tcPr>
          <w:p w14:paraId="70E6659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6C07926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1500</w:t>
            </w:r>
          </w:p>
        </w:tc>
        <w:tc>
          <w:tcPr>
            <w:tcW w:w="877" w:type="dxa"/>
            <w:gridSpan w:val="2"/>
            <w:tcBorders>
              <w:tl2br w:val="nil"/>
              <w:tr2bl w:val="nil"/>
            </w:tcBorders>
            <w:noWrap w:val="0"/>
            <w:vAlign w:val="center"/>
          </w:tcPr>
          <w:p w14:paraId="7726EF9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1500</w:t>
            </w:r>
          </w:p>
        </w:tc>
        <w:tc>
          <w:tcPr>
            <w:tcW w:w="910" w:type="dxa"/>
            <w:tcBorders>
              <w:tl2br w:val="nil"/>
              <w:tr2bl w:val="nil"/>
            </w:tcBorders>
            <w:noWrap w:val="0"/>
            <w:vAlign w:val="center"/>
          </w:tcPr>
          <w:p w14:paraId="1A09115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17263AC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6BC18D7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20</w:t>
            </w:r>
          </w:p>
        </w:tc>
        <w:tc>
          <w:tcPr>
            <w:tcW w:w="1094" w:type="dxa"/>
            <w:gridSpan w:val="2"/>
            <w:tcBorders>
              <w:tl2br w:val="nil"/>
              <w:tr2bl w:val="nil"/>
            </w:tcBorders>
            <w:noWrap w:val="0"/>
            <w:vAlign w:val="center"/>
          </w:tcPr>
          <w:p w14:paraId="62DB5DE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20</w:t>
            </w:r>
          </w:p>
        </w:tc>
        <w:tc>
          <w:tcPr>
            <w:tcW w:w="892" w:type="dxa"/>
            <w:tcBorders>
              <w:tl2br w:val="nil"/>
              <w:tr2bl w:val="nil"/>
            </w:tcBorders>
            <w:noWrap w:val="0"/>
            <w:vAlign w:val="center"/>
          </w:tcPr>
          <w:p w14:paraId="0E25E10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1BB1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28F5CE28">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02796F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市内运费成本（500g以内）</w:t>
            </w:r>
          </w:p>
        </w:tc>
        <w:tc>
          <w:tcPr>
            <w:tcW w:w="774" w:type="dxa"/>
            <w:tcBorders>
              <w:tl2br w:val="nil"/>
              <w:tr2bl w:val="nil"/>
            </w:tcBorders>
            <w:noWrap w:val="0"/>
            <w:vAlign w:val="center"/>
          </w:tcPr>
          <w:p w14:paraId="4FCB0E5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元/件</w:t>
            </w:r>
          </w:p>
        </w:tc>
        <w:tc>
          <w:tcPr>
            <w:tcW w:w="1013" w:type="dxa"/>
            <w:gridSpan w:val="2"/>
            <w:tcBorders>
              <w:tl2br w:val="nil"/>
              <w:tr2bl w:val="nil"/>
            </w:tcBorders>
            <w:noWrap w:val="0"/>
            <w:vAlign w:val="center"/>
          </w:tcPr>
          <w:p w14:paraId="5371F6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1A700E2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15</w:t>
            </w:r>
          </w:p>
        </w:tc>
        <w:tc>
          <w:tcPr>
            <w:tcW w:w="877" w:type="dxa"/>
            <w:gridSpan w:val="2"/>
            <w:tcBorders>
              <w:tl2br w:val="nil"/>
              <w:tr2bl w:val="nil"/>
            </w:tcBorders>
            <w:noWrap w:val="0"/>
            <w:vAlign w:val="center"/>
          </w:tcPr>
          <w:p w14:paraId="2B38F0B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15</w:t>
            </w:r>
          </w:p>
        </w:tc>
        <w:tc>
          <w:tcPr>
            <w:tcW w:w="910" w:type="dxa"/>
            <w:tcBorders>
              <w:tl2br w:val="nil"/>
              <w:tr2bl w:val="nil"/>
            </w:tcBorders>
            <w:noWrap w:val="0"/>
            <w:vAlign w:val="center"/>
          </w:tcPr>
          <w:p w14:paraId="60DF212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88" w:type="dxa"/>
            <w:tcBorders>
              <w:tl2br w:val="nil"/>
              <w:tr2bl w:val="nil"/>
            </w:tcBorders>
            <w:noWrap w:val="0"/>
            <w:vAlign w:val="center"/>
          </w:tcPr>
          <w:p w14:paraId="777CA10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1A64DA4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30</w:t>
            </w:r>
          </w:p>
        </w:tc>
        <w:tc>
          <w:tcPr>
            <w:tcW w:w="1094" w:type="dxa"/>
            <w:gridSpan w:val="2"/>
            <w:tcBorders>
              <w:tl2br w:val="nil"/>
              <w:tr2bl w:val="nil"/>
            </w:tcBorders>
            <w:noWrap w:val="0"/>
            <w:vAlign w:val="center"/>
          </w:tcPr>
          <w:p w14:paraId="38A5485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30</w:t>
            </w:r>
          </w:p>
        </w:tc>
        <w:tc>
          <w:tcPr>
            <w:tcW w:w="892" w:type="dxa"/>
            <w:tcBorders>
              <w:tl2br w:val="nil"/>
              <w:tr2bl w:val="nil"/>
            </w:tcBorders>
            <w:noWrap w:val="0"/>
            <w:vAlign w:val="center"/>
          </w:tcPr>
          <w:p w14:paraId="1F06E62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7B10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7" w:type="dxa"/>
            <w:vMerge w:val="continue"/>
            <w:tcBorders>
              <w:tl2br w:val="nil"/>
              <w:tr2bl w:val="nil"/>
            </w:tcBorders>
            <w:noWrap w:val="0"/>
            <w:vAlign w:val="center"/>
          </w:tcPr>
          <w:p w14:paraId="42B8269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18" w:type="dxa"/>
            <w:tcBorders>
              <w:tl2br w:val="nil"/>
              <w:tr2bl w:val="nil"/>
            </w:tcBorders>
            <w:noWrap w:val="0"/>
            <w:vAlign w:val="center"/>
          </w:tcPr>
          <w:p w14:paraId="6CFAE4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群众便利度</w:t>
            </w:r>
          </w:p>
        </w:tc>
        <w:tc>
          <w:tcPr>
            <w:tcW w:w="774" w:type="dxa"/>
            <w:tcBorders>
              <w:tl2br w:val="nil"/>
              <w:tr2bl w:val="nil"/>
            </w:tcBorders>
            <w:noWrap w:val="0"/>
            <w:vAlign w:val="center"/>
          </w:tcPr>
          <w:p w14:paraId="0A82856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cs="方正仿宋_GBK"/>
                <w:color w:val="000000"/>
                <w:kern w:val="0"/>
                <w:sz w:val="24"/>
                <w:szCs w:val="24"/>
                <w:lang w:val="en-US" w:eastAsia="zh-CN"/>
              </w:rPr>
              <w:t>%</w:t>
            </w:r>
          </w:p>
        </w:tc>
        <w:tc>
          <w:tcPr>
            <w:tcW w:w="1013" w:type="dxa"/>
            <w:gridSpan w:val="2"/>
            <w:tcBorders>
              <w:tl2br w:val="nil"/>
              <w:tr2bl w:val="nil"/>
            </w:tcBorders>
            <w:noWrap w:val="0"/>
            <w:vAlign w:val="center"/>
          </w:tcPr>
          <w:p w14:paraId="79483B5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28C4181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80</w:t>
            </w:r>
          </w:p>
        </w:tc>
        <w:tc>
          <w:tcPr>
            <w:tcW w:w="877" w:type="dxa"/>
            <w:gridSpan w:val="2"/>
            <w:tcBorders>
              <w:tl2br w:val="nil"/>
              <w:tr2bl w:val="nil"/>
            </w:tcBorders>
            <w:noWrap w:val="0"/>
            <w:vAlign w:val="center"/>
          </w:tcPr>
          <w:p w14:paraId="4A6A588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90</w:t>
            </w:r>
          </w:p>
        </w:tc>
        <w:tc>
          <w:tcPr>
            <w:tcW w:w="910" w:type="dxa"/>
            <w:tcBorders>
              <w:tl2br w:val="nil"/>
              <w:tr2bl w:val="nil"/>
            </w:tcBorders>
            <w:noWrap w:val="0"/>
            <w:vAlign w:val="center"/>
          </w:tcPr>
          <w:p w14:paraId="62C3141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12.5</w:t>
            </w:r>
          </w:p>
        </w:tc>
        <w:tc>
          <w:tcPr>
            <w:tcW w:w="888" w:type="dxa"/>
            <w:tcBorders>
              <w:tl2br w:val="nil"/>
              <w:tr2bl w:val="nil"/>
            </w:tcBorders>
            <w:noWrap w:val="0"/>
            <w:vAlign w:val="center"/>
          </w:tcPr>
          <w:p w14:paraId="6C11E7B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418463B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30</w:t>
            </w:r>
          </w:p>
        </w:tc>
        <w:tc>
          <w:tcPr>
            <w:tcW w:w="1094" w:type="dxa"/>
            <w:gridSpan w:val="2"/>
            <w:tcBorders>
              <w:tl2br w:val="nil"/>
              <w:tr2bl w:val="nil"/>
            </w:tcBorders>
            <w:noWrap w:val="0"/>
            <w:vAlign w:val="center"/>
          </w:tcPr>
          <w:p w14:paraId="2847B06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30</w:t>
            </w:r>
          </w:p>
        </w:tc>
        <w:tc>
          <w:tcPr>
            <w:tcW w:w="892" w:type="dxa"/>
            <w:tcBorders>
              <w:tl2br w:val="nil"/>
              <w:tr2bl w:val="nil"/>
            </w:tcBorders>
            <w:noWrap w:val="0"/>
            <w:vAlign w:val="center"/>
          </w:tcPr>
          <w:p w14:paraId="0528484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36C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8A1FAE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p>
        </w:tc>
        <w:tc>
          <w:tcPr>
            <w:tcW w:w="1118" w:type="dxa"/>
            <w:tcBorders>
              <w:tl2br w:val="nil"/>
              <w:tr2bl w:val="nil"/>
            </w:tcBorders>
            <w:noWrap w:val="0"/>
            <w:vAlign w:val="center"/>
          </w:tcPr>
          <w:p w14:paraId="31C60D7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2"/>
                <w:szCs w:val="22"/>
              </w:rPr>
            </w:pPr>
            <w:r>
              <w:rPr>
                <w:rFonts w:hint="eastAsia" w:ascii="宋体" w:hAnsi="宋体" w:eastAsia="方正仿宋_GBK" w:cs="方正仿宋_GBK"/>
                <w:color w:val="000000"/>
                <w:kern w:val="0"/>
                <w:sz w:val="22"/>
                <w:szCs w:val="22"/>
              </w:rPr>
              <w:t>服务对象满意度</w:t>
            </w:r>
          </w:p>
        </w:tc>
        <w:tc>
          <w:tcPr>
            <w:tcW w:w="774" w:type="dxa"/>
            <w:tcBorders>
              <w:tl2br w:val="nil"/>
              <w:tr2bl w:val="nil"/>
            </w:tcBorders>
            <w:noWrap w:val="0"/>
            <w:vAlign w:val="center"/>
          </w:tcPr>
          <w:p w14:paraId="0BEBB3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13" w:type="dxa"/>
            <w:gridSpan w:val="2"/>
            <w:tcBorders>
              <w:tl2br w:val="nil"/>
              <w:tr2bl w:val="nil"/>
            </w:tcBorders>
            <w:noWrap w:val="0"/>
            <w:vAlign w:val="center"/>
          </w:tcPr>
          <w:p w14:paraId="42E8677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51" w:type="dxa"/>
            <w:tcBorders>
              <w:tl2br w:val="nil"/>
              <w:tr2bl w:val="nil"/>
            </w:tcBorders>
            <w:noWrap w:val="0"/>
            <w:vAlign w:val="center"/>
          </w:tcPr>
          <w:p w14:paraId="4E9CD21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85</w:t>
            </w:r>
          </w:p>
        </w:tc>
        <w:tc>
          <w:tcPr>
            <w:tcW w:w="877" w:type="dxa"/>
            <w:gridSpan w:val="2"/>
            <w:tcBorders>
              <w:tl2br w:val="nil"/>
              <w:tr2bl w:val="nil"/>
            </w:tcBorders>
            <w:noWrap w:val="0"/>
            <w:vAlign w:val="center"/>
          </w:tcPr>
          <w:p w14:paraId="4A19AD2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100</w:t>
            </w:r>
          </w:p>
        </w:tc>
        <w:tc>
          <w:tcPr>
            <w:tcW w:w="910" w:type="dxa"/>
            <w:tcBorders>
              <w:tl2br w:val="nil"/>
              <w:tr2bl w:val="nil"/>
            </w:tcBorders>
            <w:noWrap w:val="0"/>
            <w:vAlign w:val="center"/>
          </w:tcPr>
          <w:p w14:paraId="2A8A842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cs="方正仿宋_GBK"/>
                <w:color w:val="000000"/>
                <w:kern w:val="0"/>
                <w:sz w:val="24"/>
                <w:szCs w:val="24"/>
                <w:lang w:val="en-US" w:eastAsia="zh-CN"/>
              </w:rPr>
              <w:t>17.65</w:t>
            </w:r>
          </w:p>
        </w:tc>
        <w:tc>
          <w:tcPr>
            <w:tcW w:w="888" w:type="dxa"/>
            <w:tcBorders>
              <w:tl2br w:val="nil"/>
              <w:tr2bl w:val="nil"/>
            </w:tcBorders>
            <w:noWrap w:val="0"/>
            <w:vAlign w:val="center"/>
          </w:tcPr>
          <w:p w14:paraId="3F6A921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68" w:type="dxa"/>
            <w:tcBorders>
              <w:tl2br w:val="nil"/>
              <w:tr2bl w:val="nil"/>
            </w:tcBorders>
            <w:noWrap w:val="0"/>
            <w:vAlign w:val="center"/>
          </w:tcPr>
          <w:p w14:paraId="378B04E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r>
              <w:rPr>
                <w:rFonts w:hint="eastAsia" w:ascii="宋体" w:hAnsi="宋体" w:cs="方正仿宋_GBK"/>
                <w:color w:val="000000"/>
                <w:kern w:val="0"/>
                <w:sz w:val="24"/>
                <w:szCs w:val="24"/>
                <w:lang w:val="en-US" w:eastAsia="zh-CN"/>
              </w:rPr>
              <w:t>0</w:t>
            </w:r>
          </w:p>
        </w:tc>
        <w:tc>
          <w:tcPr>
            <w:tcW w:w="1094" w:type="dxa"/>
            <w:gridSpan w:val="2"/>
            <w:tcBorders>
              <w:tl2br w:val="nil"/>
              <w:tr2bl w:val="nil"/>
            </w:tcBorders>
            <w:noWrap w:val="0"/>
            <w:vAlign w:val="center"/>
          </w:tcPr>
          <w:p w14:paraId="501FCDF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r>
              <w:rPr>
                <w:rFonts w:hint="eastAsia" w:ascii="宋体" w:hAnsi="宋体" w:cs="方正仿宋_GBK"/>
                <w:color w:val="000000"/>
                <w:kern w:val="0"/>
                <w:sz w:val="24"/>
                <w:szCs w:val="24"/>
                <w:lang w:val="en-US" w:eastAsia="zh-CN"/>
              </w:rPr>
              <w:t>0</w:t>
            </w:r>
          </w:p>
        </w:tc>
        <w:tc>
          <w:tcPr>
            <w:tcW w:w="892" w:type="dxa"/>
            <w:tcBorders>
              <w:tl2br w:val="nil"/>
              <w:tr2bl w:val="nil"/>
            </w:tcBorders>
            <w:noWrap w:val="0"/>
            <w:vAlign w:val="center"/>
          </w:tcPr>
          <w:p w14:paraId="25EFDD9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14:paraId="01F4BF1A">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Chars="200"/>
        <w:textAlignment w:val="auto"/>
        <w:rPr>
          <w:rFonts w:hint="eastAsia" w:ascii="宋体" w:hAnsi="宋体" w:eastAsia="方正仿宋_GBK" w:cs="方正仿宋_GBK"/>
          <w:b/>
          <w:bCs w:val="0"/>
          <w:kern w:val="0"/>
          <w:sz w:val="32"/>
          <w:szCs w:val="32"/>
        </w:rPr>
      </w:pPr>
    </w:p>
    <w:p w14:paraId="190B55FA">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32"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14:paraId="120ACB8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本单位无此事项。</w:t>
      </w:r>
    </w:p>
    <w:p w14:paraId="180CE23F">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32"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14:paraId="09F2666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无。</w:t>
      </w:r>
    </w:p>
    <w:p w14:paraId="58B2F30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26272A7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14:paraId="43DB4EA2">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仿宋_GBK" w:cs="方正仿宋_GBK"/>
          <w:sz w:val="32"/>
          <w:szCs w:val="32"/>
          <w:lang w:val="en-US" w:eastAsia="zh-CN"/>
        </w:rPr>
      </w:pPr>
      <w:r>
        <w:rPr>
          <w:rFonts w:hint="eastAsia" w:ascii="宋体" w:hAnsi="宋体" w:eastAsia="方正黑体_GBK" w:cs="方正黑体_GBK"/>
          <w:sz w:val="32"/>
          <w:szCs w:val="32"/>
        </w:rPr>
        <w:t>专业名词解释</w:t>
      </w:r>
    </w:p>
    <w:p w14:paraId="6730964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w:t>
      </w:r>
      <w:r>
        <w:rPr>
          <w:rFonts w:hint="eastAsia" w:ascii="宋体" w:hAnsi="宋体" w:cs="方正仿宋_GBK"/>
          <w:sz w:val="32"/>
          <w:szCs w:val="32"/>
          <w:lang w:eastAsia="zh-CN"/>
        </w:rPr>
        <w:t>单位</w:t>
      </w:r>
      <w:r>
        <w:rPr>
          <w:rFonts w:hint="eastAsia" w:ascii="宋体" w:hAnsi="宋体" w:eastAsia="方正仿宋_GBK" w:cs="方正仿宋_GBK"/>
          <w:sz w:val="32"/>
          <w:szCs w:val="32"/>
        </w:rPr>
        <w:t>取得的财政拨款，包括一般公共预算财政拨款和政府性基金预算财政拨款。</w:t>
      </w:r>
    </w:p>
    <w:p w14:paraId="33126F8E">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6BB1649F">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bookmarkStart w:id="0" w:name="_GoBack"/>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w:t>
      </w:r>
      <w:bookmarkEnd w:id="0"/>
      <w:r>
        <w:rPr>
          <w:rFonts w:hint="eastAsia" w:ascii="宋体" w:hAnsi="宋体" w:eastAsia="方正仿宋_GBK" w:cs="方正仿宋_GBK"/>
          <w:sz w:val="32"/>
          <w:szCs w:val="32"/>
        </w:rPr>
        <w:t>的应付及预收款项等。各单位从本级财政</w:t>
      </w:r>
      <w:r>
        <w:rPr>
          <w:rFonts w:hint="eastAsia" w:ascii="宋体" w:hAnsi="宋体" w:cs="方正仿宋_GBK"/>
          <w:sz w:val="32"/>
          <w:szCs w:val="32"/>
          <w:lang w:eastAsia="zh-CN"/>
        </w:rPr>
        <w:t>单位</w:t>
      </w:r>
      <w:r>
        <w:rPr>
          <w:rFonts w:hint="eastAsia" w:ascii="宋体" w:hAnsi="宋体" w:eastAsia="方正仿宋_GBK" w:cs="方正仿宋_GBK"/>
          <w:sz w:val="32"/>
          <w:szCs w:val="32"/>
        </w:rPr>
        <w:t>以外的同级单位取得的经费、从非本级财政</w:t>
      </w:r>
      <w:r>
        <w:rPr>
          <w:rFonts w:hint="eastAsia" w:ascii="宋体" w:hAnsi="宋体" w:cs="方正仿宋_GBK"/>
          <w:sz w:val="32"/>
          <w:szCs w:val="32"/>
          <w:lang w:eastAsia="zh-CN"/>
        </w:rPr>
        <w:t>单位</w:t>
      </w:r>
      <w:r>
        <w:rPr>
          <w:rFonts w:hint="eastAsia" w:ascii="宋体" w:hAnsi="宋体" w:eastAsia="方正仿宋_GBK" w:cs="方正仿宋_GBK"/>
          <w:sz w:val="32"/>
          <w:szCs w:val="32"/>
        </w:rPr>
        <w:t>取得的经费，以及行政单位收到的财政专户管理资金反映在本项内。</w:t>
      </w:r>
    </w:p>
    <w:p w14:paraId="6521FC4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14:paraId="3AA9C7F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442811D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31C8DCF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3997F1B6">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2ADB8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23E8AF6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3675D4">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C6951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7CA2BE5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1B79BEB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71176B15">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w:t>
      </w:r>
      <w:r>
        <w:rPr>
          <w:rFonts w:hint="eastAsia" w:ascii="宋体" w:hAnsi="宋体" w:cs="方正仿宋_GBK"/>
          <w:sz w:val="32"/>
          <w:szCs w:val="32"/>
          <w:lang w:eastAsia="zh-CN"/>
        </w:rPr>
        <w:t>单位</w:t>
      </w:r>
      <w:r>
        <w:rPr>
          <w:rFonts w:hint="eastAsia" w:ascii="宋体" w:hAnsi="宋体" w:eastAsia="方正仿宋_GBK" w:cs="方正仿宋_GBK"/>
          <w:sz w:val="32"/>
          <w:szCs w:val="32"/>
        </w:rPr>
        <w:t>集中安排的用于购置固定资产、战略性和应急性储备、土地和无形资产，以及构建基础设施、大型修缮和财政支持企业更新改造所发生的支出。</w:t>
      </w:r>
    </w:p>
    <w:p w14:paraId="2DC0BD7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48A5191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32"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5C9AC09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32" w:firstLineChars="200"/>
        <w:jc w:val="both"/>
        <w:textAlignment w:val="auto"/>
        <w:rPr>
          <w:rFonts w:hint="eastAsia"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联系人：苏杨</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联系电话：023-81222208</w:t>
      </w:r>
    </w:p>
    <w:sectPr>
      <w:footerReference r:id="rId3" w:type="default"/>
      <w:footerReference r:id="rId4" w:type="even"/>
      <w:pgSz w:w="11906" w:h="16838"/>
      <w:pgMar w:top="2098" w:right="1474" w:bottom="1984" w:left="1587" w:header="851" w:footer="1474" w:gutter="0"/>
      <w:pgBorders>
        <w:top w:val="none" w:sz="0" w:space="0"/>
        <w:left w:val="none" w:sz="0" w:space="0"/>
        <w:bottom w:val="none" w:sz="0" w:space="0"/>
        <w:right w:val="none" w:sz="0" w:space="0"/>
      </w:pgBorders>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5B0F">
    <w:pPr>
      <w:pStyle w:val="3"/>
      <w:tabs>
        <w:tab w:val="right" w:pos="8307"/>
        <w:tab w:val="clear" w:pos="8306"/>
      </w:tabs>
      <w:ind w:right="320" w:rightChars="100"/>
      <w:jc w:val="right"/>
    </w:pPr>
    <w:r>
      <w:rPr>
        <w:rFonts w:hint="eastAsia"/>
        <w:sz w:val="28"/>
        <w:szCs w:val="28"/>
      </w:rPr>
      <w:t>―</w:t>
    </w:r>
    <w:r>
      <w:rPr>
        <w:rFonts w:hint="eastAsia" w:ascii="宋体" w:eastAsia="宋体"/>
        <w:sz w:val="28"/>
        <w:szCs w:val="28"/>
      </w:rPr>
      <w:t xml:space="preserve"> </w:t>
    </w: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val="zh-CN" w:eastAsia="zh-CN" w:bidi="ar-SA"/>
      </w:rPr>
      <w:t>1</w:t>
    </w:r>
    <w:r>
      <w:rPr>
        <w:rFonts w:hint="eastAsia" w:ascii="宋体" w:hAnsi="宋体" w:eastAsia="宋体" w:cs="宋体"/>
        <w:sz w:val="28"/>
        <w:szCs w:val="28"/>
        <w:lang w:bidi="ar-SA"/>
      </w:rPr>
      <w:fldChar w:fldCharType="end"/>
    </w:r>
    <w:r>
      <w:rPr>
        <w:rFonts w:hint="eastAsia" w:ascii="宋体" w:eastAsia="宋体"/>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9807">
    <w:pPr>
      <w:pStyle w:val="3"/>
      <w:tabs>
        <w:tab w:val="right" w:pos="8307"/>
        <w:tab w:val="clear" w:pos="8306"/>
      </w:tabs>
      <w:ind w:left="320" w:leftChars="100"/>
    </w:pPr>
    <w:r>
      <w:rPr>
        <w:rFonts w:hint="eastAsia"/>
        <w:sz w:val="28"/>
        <w:szCs w:val="28"/>
      </w:rPr>
      <w:t>―</w:t>
    </w:r>
    <w:r>
      <w:rPr>
        <w:rFonts w:hint="eastAsia" w:ascii="宋体" w:eastAsia="宋体"/>
        <w:sz w:val="28"/>
        <w:szCs w:val="28"/>
      </w:rPr>
      <w:t xml:space="preserve"> </w:t>
    </w:r>
    <w:r>
      <w:rPr>
        <w:rFonts w:hint="eastAsia" w:ascii="宋体" w:hAnsi="宋体" w:eastAsia="宋体" w:cs="宋体"/>
        <w:sz w:val="28"/>
        <w:szCs w:val="28"/>
        <w:lang w:bidi="ar-SA"/>
      </w:rPr>
      <w:fldChar w:fldCharType="begin"/>
    </w:r>
    <w:r>
      <w:rPr>
        <w:rFonts w:hint="eastAsia" w:ascii="宋体" w:hAnsi="宋体" w:eastAsia="宋体" w:cs="宋体"/>
        <w:sz w:val="28"/>
        <w:szCs w:val="28"/>
        <w:lang w:bidi="ar-SA"/>
      </w:rPr>
      <w:instrText xml:space="preserve"> PAGE   \* MERGEFORMAT </w:instrText>
    </w:r>
    <w:r>
      <w:rPr>
        <w:rFonts w:hint="eastAsia" w:ascii="宋体" w:hAnsi="宋体" w:eastAsia="宋体" w:cs="宋体"/>
        <w:sz w:val="28"/>
        <w:szCs w:val="28"/>
        <w:lang w:bidi="ar-SA"/>
      </w:rPr>
      <w:fldChar w:fldCharType="separate"/>
    </w:r>
    <w:r>
      <w:rPr>
        <w:rFonts w:hint="eastAsia" w:ascii="宋体" w:hAnsi="宋体" w:eastAsia="宋体" w:cs="宋体"/>
        <w:sz w:val="28"/>
        <w:szCs w:val="28"/>
        <w:lang w:val="zh-CN" w:eastAsia="zh-CN" w:bidi="ar-SA"/>
      </w:rPr>
      <w:t>1</w:t>
    </w:r>
    <w:r>
      <w:rPr>
        <w:rFonts w:hint="eastAsia" w:ascii="宋体" w:hAnsi="宋体" w:eastAsia="宋体" w:cs="宋体"/>
        <w:sz w:val="28"/>
        <w:szCs w:val="28"/>
        <w:lang w:bidi="ar-SA"/>
      </w:rPr>
      <w:fldChar w:fldCharType="end"/>
    </w:r>
    <w:r>
      <w:rPr>
        <w:rFonts w:hint="eastAsia" w:ascii="宋体" w:eastAsia="宋体"/>
        <w:sz w:val="28"/>
        <w:szCs w:val="28"/>
      </w:rPr>
      <w:t xml:space="preserve"> </w:t>
    </w:r>
    <w:r>
      <w:rPr>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395FE23"/>
    <w:multiLevelType w:val="singleLevel"/>
    <w:tmpl w:val="C395FE23"/>
    <w:lvl w:ilvl="0" w:tentative="0">
      <w:start w:val="1"/>
      <w:numFmt w:val="decimal"/>
      <w:suff w:val="nothing"/>
      <w:lvlText w:val="（%1）"/>
      <w:lvlJc w:val="left"/>
    </w:lvl>
  </w:abstractNum>
  <w:abstractNum w:abstractNumId="3">
    <w:nsid w:val="C7DC43F0"/>
    <w:multiLevelType w:val="singleLevel"/>
    <w:tmpl w:val="C7DC43F0"/>
    <w:lvl w:ilvl="0" w:tentative="0">
      <w:start w:val="1"/>
      <w:numFmt w:val="decimal"/>
      <w:suff w:val="space"/>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1FA65AD"/>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607386"/>
    <w:rsid w:val="08A234FA"/>
    <w:rsid w:val="08B33959"/>
    <w:rsid w:val="08C10882"/>
    <w:rsid w:val="08C7668D"/>
    <w:rsid w:val="08CC205B"/>
    <w:rsid w:val="08DB1609"/>
    <w:rsid w:val="08DC6ED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39045D"/>
    <w:rsid w:val="0E5158C5"/>
    <w:rsid w:val="0EA66A76"/>
    <w:rsid w:val="0EAD6E68"/>
    <w:rsid w:val="0EB15612"/>
    <w:rsid w:val="0ECF621B"/>
    <w:rsid w:val="0EFB5876"/>
    <w:rsid w:val="0F107EE3"/>
    <w:rsid w:val="0F2A4845"/>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687563"/>
    <w:rsid w:val="12AD3E7D"/>
    <w:rsid w:val="12C42FA0"/>
    <w:rsid w:val="12C7072D"/>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6A11295"/>
    <w:rsid w:val="170830C2"/>
    <w:rsid w:val="17532A55"/>
    <w:rsid w:val="17932EDC"/>
    <w:rsid w:val="17A36DDB"/>
    <w:rsid w:val="17A532AB"/>
    <w:rsid w:val="180B07AE"/>
    <w:rsid w:val="181A2360"/>
    <w:rsid w:val="181F4708"/>
    <w:rsid w:val="18221462"/>
    <w:rsid w:val="184F1121"/>
    <w:rsid w:val="185B2A86"/>
    <w:rsid w:val="18C66253"/>
    <w:rsid w:val="18CD5743"/>
    <w:rsid w:val="19616ABA"/>
    <w:rsid w:val="197B50D2"/>
    <w:rsid w:val="19926875"/>
    <w:rsid w:val="19EC0A79"/>
    <w:rsid w:val="1A297DDD"/>
    <w:rsid w:val="1A7919B9"/>
    <w:rsid w:val="1AD35C64"/>
    <w:rsid w:val="1AD5150D"/>
    <w:rsid w:val="1AF5570C"/>
    <w:rsid w:val="1B1350D9"/>
    <w:rsid w:val="1B866CAC"/>
    <w:rsid w:val="1B9A7C0E"/>
    <w:rsid w:val="1B9B203B"/>
    <w:rsid w:val="1BFD1CC9"/>
    <w:rsid w:val="1C96385A"/>
    <w:rsid w:val="1CE92F5C"/>
    <w:rsid w:val="1D437979"/>
    <w:rsid w:val="1D4708B1"/>
    <w:rsid w:val="1D656164"/>
    <w:rsid w:val="1E312EFF"/>
    <w:rsid w:val="1E8900BD"/>
    <w:rsid w:val="1ECB269E"/>
    <w:rsid w:val="1EE66C3C"/>
    <w:rsid w:val="1EF96BEA"/>
    <w:rsid w:val="1F002D16"/>
    <w:rsid w:val="1F116510"/>
    <w:rsid w:val="1F1C3B7B"/>
    <w:rsid w:val="200551AB"/>
    <w:rsid w:val="205932DE"/>
    <w:rsid w:val="20A03801"/>
    <w:rsid w:val="20BC5FF2"/>
    <w:rsid w:val="219D4F8D"/>
    <w:rsid w:val="222807B1"/>
    <w:rsid w:val="22372AAE"/>
    <w:rsid w:val="22435D4E"/>
    <w:rsid w:val="2245419D"/>
    <w:rsid w:val="22FE317D"/>
    <w:rsid w:val="237704D4"/>
    <w:rsid w:val="23891077"/>
    <w:rsid w:val="23A1558C"/>
    <w:rsid w:val="23BE50B1"/>
    <w:rsid w:val="23D83E1C"/>
    <w:rsid w:val="2422161E"/>
    <w:rsid w:val="246E6851"/>
    <w:rsid w:val="24942E5E"/>
    <w:rsid w:val="24954F65"/>
    <w:rsid w:val="24C7511E"/>
    <w:rsid w:val="257F04AC"/>
    <w:rsid w:val="25E53B95"/>
    <w:rsid w:val="25EB17AB"/>
    <w:rsid w:val="25F67018"/>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06D19"/>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959A0"/>
    <w:rsid w:val="2E2A738E"/>
    <w:rsid w:val="2E4A0CBE"/>
    <w:rsid w:val="2EAB46F5"/>
    <w:rsid w:val="2EC6420A"/>
    <w:rsid w:val="2EE8585B"/>
    <w:rsid w:val="2EF3059D"/>
    <w:rsid w:val="2F1C3DF2"/>
    <w:rsid w:val="2F1C4D7A"/>
    <w:rsid w:val="2F2C0A85"/>
    <w:rsid w:val="2F414FFF"/>
    <w:rsid w:val="2F8D5831"/>
    <w:rsid w:val="2FA6445E"/>
    <w:rsid w:val="2FAC25DB"/>
    <w:rsid w:val="2FAF3097"/>
    <w:rsid w:val="2FB617C0"/>
    <w:rsid w:val="2FC260AC"/>
    <w:rsid w:val="3005243D"/>
    <w:rsid w:val="300C6664"/>
    <w:rsid w:val="30450B4E"/>
    <w:rsid w:val="30465275"/>
    <w:rsid w:val="31061102"/>
    <w:rsid w:val="31A04CAD"/>
    <w:rsid w:val="31A70211"/>
    <w:rsid w:val="31B15053"/>
    <w:rsid w:val="31FB3AF8"/>
    <w:rsid w:val="320A79AF"/>
    <w:rsid w:val="3256082B"/>
    <w:rsid w:val="327D7E69"/>
    <w:rsid w:val="32826152"/>
    <w:rsid w:val="32EC51EE"/>
    <w:rsid w:val="33116010"/>
    <w:rsid w:val="331546C4"/>
    <w:rsid w:val="331C5AD4"/>
    <w:rsid w:val="333F5C66"/>
    <w:rsid w:val="33656AA9"/>
    <w:rsid w:val="33782EB9"/>
    <w:rsid w:val="33955886"/>
    <w:rsid w:val="33A16094"/>
    <w:rsid w:val="33E6234B"/>
    <w:rsid w:val="33F80618"/>
    <w:rsid w:val="340E49EF"/>
    <w:rsid w:val="3465554A"/>
    <w:rsid w:val="34983DE3"/>
    <w:rsid w:val="34A64D07"/>
    <w:rsid w:val="34AA710F"/>
    <w:rsid w:val="34B10AAC"/>
    <w:rsid w:val="34BF6C35"/>
    <w:rsid w:val="34F5635F"/>
    <w:rsid w:val="354811BC"/>
    <w:rsid w:val="35521A2B"/>
    <w:rsid w:val="355E472E"/>
    <w:rsid w:val="359E40E8"/>
    <w:rsid w:val="35C22B6B"/>
    <w:rsid w:val="35D5640E"/>
    <w:rsid w:val="35EA737B"/>
    <w:rsid w:val="36706ADF"/>
    <w:rsid w:val="36833C5C"/>
    <w:rsid w:val="36A129F2"/>
    <w:rsid w:val="36B3095D"/>
    <w:rsid w:val="36D22597"/>
    <w:rsid w:val="371719A6"/>
    <w:rsid w:val="371E35B2"/>
    <w:rsid w:val="37564D03"/>
    <w:rsid w:val="37751EC2"/>
    <w:rsid w:val="37C77C1E"/>
    <w:rsid w:val="381A7F49"/>
    <w:rsid w:val="388010B8"/>
    <w:rsid w:val="38FA6DBA"/>
    <w:rsid w:val="390E5CB1"/>
    <w:rsid w:val="393671C3"/>
    <w:rsid w:val="39474657"/>
    <w:rsid w:val="394E2214"/>
    <w:rsid w:val="399A1E48"/>
    <w:rsid w:val="39A10C32"/>
    <w:rsid w:val="39B527DE"/>
    <w:rsid w:val="39CC7911"/>
    <w:rsid w:val="39E44839"/>
    <w:rsid w:val="3A457B72"/>
    <w:rsid w:val="3A4A2286"/>
    <w:rsid w:val="3AA6726B"/>
    <w:rsid w:val="3AE82075"/>
    <w:rsid w:val="3B017FBE"/>
    <w:rsid w:val="3B307A72"/>
    <w:rsid w:val="3B567FF1"/>
    <w:rsid w:val="3B5F0C53"/>
    <w:rsid w:val="3B9335A4"/>
    <w:rsid w:val="3B992613"/>
    <w:rsid w:val="3BB24F73"/>
    <w:rsid w:val="3BCD490E"/>
    <w:rsid w:val="3BDB6726"/>
    <w:rsid w:val="3C056780"/>
    <w:rsid w:val="3C0B3B20"/>
    <w:rsid w:val="3C1860E9"/>
    <w:rsid w:val="3C265FAB"/>
    <w:rsid w:val="3C45620B"/>
    <w:rsid w:val="3C7249B6"/>
    <w:rsid w:val="3D4C16AB"/>
    <w:rsid w:val="3D7312A1"/>
    <w:rsid w:val="3D8F2FFE"/>
    <w:rsid w:val="3D8F779B"/>
    <w:rsid w:val="3DB31849"/>
    <w:rsid w:val="3E15702B"/>
    <w:rsid w:val="3E247857"/>
    <w:rsid w:val="3E5C76CC"/>
    <w:rsid w:val="3E984240"/>
    <w:rsid w:val="3EAD34C3"/>
    <w:rsid w:val="3EBE7C37"/>
    <w:rsid w:val="3F120426"/>
    <w:rsid w:val="3F1976B6"/>
    <w:rsid w:val="3F3B3785"/>
    <w:rsid w:val="3F5E6431"/>
    <w:rsid w:val="3F8C0907"/>
    <w:rsid w:val="3F9B5E29"/>
    <w:rsid w:val="3FC03C8B"/>
    <w:rsid w:val="400454FD"/>
    <w:rsid w:val="40552C1F"/>
    <w:rsid w:val="4057229F"/>
    <w:rsid w:val="405F7DEE"/>
    <w:rsid w:val="40992FB0"/>
    <w:rsid w:val="40DB7824"/>
    <w:rsid w:val="410115DD"/>
    <w:rsid w:val="41032081"/>
    <w:rsid w:val="418A21AD"/>
    <w:rsid w:val="41980BD8"/>
    <w:rsid w:val="41A212A1"/>
    <w:rsid w:val="41D1217F"/>
    <w:rsid w:val="41EC42BB"/>
    <w:rsid w:val="4239228E"/>
    <w:rsid w:val="428A1304"/>
    <w:rsid w:val="42E44C98"/>
    <w:rsid w:val="43087E22"/>
    <w:rsid w:val="431B6113"/>
    <w:rsid w:val="438834DF"/>
    <w:rsid w:val="43A20A3C"/>
    <w:rsid w:val="440B4462"/>
    <w:rsid w:val="444C66C3"/>
    <w:rsid w:val="44630F9F"/>
    <w:rsid w:val="446A3603"/>
    <w:rsid w:val="451F1453"/>
    <w:rsid w:val="458B573C"/>
    <w:rsid w:val="45CE60A3"/>
    <w:rsid w:val="461C57E1"/>
    <w:rsid w:val="46236D2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8E56510"/>
    <w:rsid w:val="4901682D"/>
    <w:rsid w:val="491F1E3E"/>
    <w:rsid w:val="496D3630"/>
    <w:rsid w:val="497E4D40"/>
    <w:rsid w:val="49804BB7"/>
    <w:rsid w:val="498D6EB3"/>
    <w:rsid w:val="49A14844"/>
    <w:rsid w:val="4A38329E"/>
    <w:rsid w:val="4A5D0A54"/>
    <w:rsid w:val="4A6E2C61"/>
    <w:rsid w:val="4A786E7C"/>
    <w:rsid w:val="4A812037"/>
    <w:rsid w:val="4ABF0429"/>
    <w:rsid w:val="4B05514E"/>
    <w:rsid w:val="4B7D224D"/>
    <w:rsid w:val="4B88354F"/>
    <w:rsid w:val="4B897577"/>
    <w:rsid w:val="4BA739F3"/>
    <w:rsid w:val="4BAA41B4"/>
    <w:rsid w:val="4BCA5B3F"/>
    <w:rsid w:val="4BCB2F27"/>
    <w:rsid w:val="4BEF3793"/>
    <w:rsid w:val="4BF4339D"/>
    <w:rsid w:val="4C8B29AF"/>
    <w:rsid w:val="4C995F8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9D1D67"/>
    <w:rsid w:val="4EDE5EDB"/>
    <w:rsid w:val="4EF42EFE"/>
    <w:rsid w:val="4F147B4F"/>
    <w:rsid w:val="4FDE358A"/>
    <w:rsid w:val="501832A3"/>
    <w:rsid w:val="50632B28"/>
    <w:rsid w:val="50C63B0F"/>
    <w:rsid w:val="50D13F4A"/>
    <w:rsid w:val="50F36C04"/>
    <w:rsid w:val="51011AC0"/>
    <w:rsid w:val="51086CD3"/>
    <w:rsid w:val="511B035E"/>
    <w:rsid w:val="512B6610"/>
    <w:rsid w:val="517A3160"/>
    <w:rsid w:val="51D53FD0"/>
    <w:rsid w:val="52701540"/>
    <w:rsid w:val="527F0375"/>
    <w:rsid w:val="528D4348"/>
    <w:rsid w:val="52BF3EA5"/>
    <w:rsid w:val="52E5462F"/>
    <w:rsid w:val="53030193"/>
    <w:rsid w:val="531427EC"/>
    <w:rsid w:val="531C785E"/>
    <w:rsid w:val="533770C8"/>
    <w:rsid w:val="5338243A"/>
    <w:rsid w:val="53964FD7"/>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5F3226C"/>
    <w:rsid w:val="560E70A6"/>
    <w:rsid w:val="564C33E3"/>
    <w:rsid w:val="565A5E3A"/>
    <w:rsid w:val="56AA311A"/>
    <w:rsid w:val="56B357D4"/>
    <w:rsid w:val="56F40992"/>
    <w:rsid w:val="576B630C"/>
    <w:rsid w:val="57707A82"/>
    <w:rsid w:val="57906076"/>
    <w:rsid w:val="57F77E8D"/>
    <w:rsid w:val="584101D8"/>
    <w:rsid w:val="584366A5"/>
    <w:rsid w:val="58464AEC"/>
    <w:rsid w:val="58D37D03"/>
    <w:rsid w:val="58F80B81"/>
    <w:rsid w:val="59171D29"/>
    <w:rsid w:val="594B64BC"/>
    <w:rsid w:val="59C1394B"/>
    <w:rsid w:val="59E4333B"/>
    <w:rsid w:val="5A146C55"/>
    <w:rsid w:val="5A327175"/>
    <w:rsid w:val="5A461F67"/>
    <w:rsid w:val="5A4D12DB"/>
    <w:rsid w:val="5AA95942"/>
    <w:rsid w:val="5B9A1A90"/>
    <w:rsid w:val="5BEA616D"/>
    <w:rsid w:val="5C620610"/>
    <w:rsid w:val="5C7C27CC"/>
    <w:rsid w:val="5C8E6646"/>
    <w:rsid w:val="5CA1473C"/>
    <w:rsid w:val="5D0631CD"/>
    <w:rsid w:val="5D700646"/>
    <w:rsid w:val="5D743AF2"/>
    <w:rsid w:val="5D784DB7"/>
    <w:rsid w:val="5D804113"/>
    <w:rsid w:val="5D86298B"/>
    <w:rsid w:val="5DF574B1"/>
    <w:rsid w:val="5DFB2606"/>
    <w:rsid w:val="5E01598A"/>
    <w:rsid w:val="5E0518AE"/>
    <w:rsid w:val="5E7319C7"/>
    <w:rsid w:val="5F3F14B1"/>
    <w:rsid w:val="5F4A1944"/>
    <w:rsid w:val="5F585836"/>
    <w:rsid w:val="5F736A1C"/>
    <w:rsid w:val="5F7A755A"/>
    <w:rsid w:val="5F7C1524"/>
    <w:rsid w:val="61431576"/>
    <w:rsid w:val="61B07674"/>
    <w:rsid w:val="61D16983"/>
    <w:rsid w:val="63B16DA6"/>
    <w:rsid w:val="640F6E0B"/>
    <w:rsid w:val="642163B9"/>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8F640F6"/>
    <w:rsid w:val="690F3CAF"/>
    <w:rsid w:val="6A0C28CE"/>
    <w:rsid w:val="6A650A4D"/>
    <w:rsid w:val="6B7060C6"/>
    <w:rsid w:val="6C60029B"/>
    <w:rsid w:val="6C6E6699"/>
    <w:rsid w:val="6C927168"/>
    <w:rsid w:val="6CAE7E6D"/>
    <w:rsid w:val="6D635AD2"/>
    <w:rsid w:val="6D8C5247"/>
    <w:rsid w:val="6E904287"/>
    <w:rsid w:val="6E9F0D8B"/>
    <w:rsid w:val="6EA83056"/>
    <w:rsid w:val="6EB55F1D"/>
    <w:rsid w:val="6EBE51FD"/>
    <w:rsid w:val="6EF364B6"/>
    <w:rsid w:val="6F2540A9"/>
    <w:rsid w:val="700B56BF"/>
    <w:rsid w:val="700F5C73"/>
    <w:rsid w:val="70817FC6"/>
    <w:rsid w:val="70AF0E0B"/>
    <w:rsid w:val="70C87CAA"/>
    <w:rsid w:val="70CF179B"/>
    <w:rsid w:val="71723BF8"/>
    <w:rsid w:val="71B459C5"/>
    <w:rsid w:val="71CB4143"/>
    <w:rsid w:val="72035AD5"/>
    <w:rsid w:val="721C092E"/>
    <w:rsid w:val="723D7934"/>
    <w:rsid w:val="727266B8"/>
    <w:rsid w:val="72804A5F"/>
    <w:rsid w:val="72C81D24"/>
    <w:rsid w:val="73075151"/>
    <w:rsid w:val="73510736"/>
    <w:rsid w:val="73772C48"/>
    <w:rsid w:val="73B34B68"/>
    <w:rsid w:val="73C87749"/>
    <w:rsid w:val="73CE6808"/>
    <w:rsid w:val="742D20BE"/>
    <w:rsid w:val="74300B51"/>
    <w:rsid w:val="74373E1F"/>
    <w:rsid w:val="74557B08"/>
    <w:rsid w:val="745909D3"/>
    <w:rsid w:val="74757604"/>
    <w:rsid w:val="74D15A17"/>
    <w:rsid w:val="751524A3"/>
    <w:rsid w:val="756026FD"/>
    <w:rsid w:val="757027FD"/>
    <w:rsid w:val="762322A2"/>
    <w:rsid w:val="764C7835"/>
    <w:rsid w:val="76606237"/>
    <w:rsid w:val="76BC0040"/>
    <w:rsid w:val="76DF08BF"/>
    <w:rsid w:val="76E97240"/>
    <w:rsid w:val="77547F95"/>
    <w:rsid w:val="77581BDC"/>
    <w:rsid w:val="77DF77F2"/>
    <w:rsid w:val="77F53FBA"/>
    <w:rsid w:val="77FE3901"/>
    <w:rsid w:val="78A056D5"/>
    <w:rsid w:val="78B612F9"/>
    <w:rsid w:val="78B86F01"/>
    <w:rsid w:val="78BD180A"/>
    <w:rsid w:val="78BD2213"/>
    <w:rsid w:val="78CA62AD"/>
    <w:rsid w:val="79383F91"/>
    <w:rsid w:val="796C56F2"/>
    <w:rsid w:val="79B55907"/>
    <w:rsid w:val="79DA4CD9"/>
    <w:rsid w:val="79DC3C10"/>
    <w:rsid w:val="79F32D29"/>
    <w:rsid w:val="7A170370"/>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91110"/>
    <w:rsid w:val="7E8E73EF"/>
    <w:rsid w:val="7EF23A73"/>
    <w:rsid w:val="7F4A4D4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4994</Words>
  <Characters>5629</Characters>
  <Lines>16</Lines>
  <Paragraphs>4</Paragraphs>
  <TotalTime>306</TotalTime>
  <ScaleCrop>false</ScaleCrop>
  <LinksUpToDate>false</LinksUpToDate>
  <CharactersWithSpaces>5633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苏杨</cp:lastModifiedBy>
  <cp:lastPrinted>2025-08-15T07:17:13Z</cp:lastPrinted>
  <dcterms:modified xsi:type="dcterms:W3CDTF">2025-08-15T07:17:37Z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96651100060E4C69897141813C75193F_13</vt:lpwstr>
  </property>
  <property fmtid="{D5CDD505-2E9C-101B-9397-08002B2CF9AE}" pid="4" name="KSOTemplateDocerSaveRecord">
    <vt:lpwstr>eyJoZGlkIjoiNTc1MmMyNjk4Y2U3MzA1MTFkYTM5MTliYTE2MzRiOTEiLCJ1c2VySWQiOiI3NzYzMDk0NzgifQ==</vt:lpwstr>
  </property>
</Properties>
</file>