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方正小标宋_GBK" w:eastAsia="方正小标宋_GBK"/>
          <w:sz w:val="44"/>
          <w:szCs w:val="44"/>
          <w:lang w:val="en-US" w:eastAsia="zh-CN"/>
        </w:rPr>
      </w:pPr>
      <w:bookmarkStart w:id="0" w:name="_GoBack"/>
      <w:bookmarkEnd w:id="0"/>
      <w:r>
        <w:rPr>
          <w:rFonts w:hint="eastAsia" w:ascii="方正小标宋_GBK" w:eastAsia="方正小标宋_GBK"/>
          <w:sz w:val="44"/>
          <w:szCs w:val="44"/>
          <w:lang w:val="en-US" w:eastAsia="zh-CN"/>
        </w:rPr>
        <w:t>关于转发《重庆市住房和城乡建设委员会关于进一步加强农村低收入群体等重点对象住房情况动态监测台账管理工作的通知》的通知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eastAsia="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各镇人民政府，街道办事处：</w:t>
      </w:r>
    </w:p>
    <w:p>
      <w:pPr>
        <w:keepNext w:val="0"/>
        <w:keepLines w:val="0"/>
        <w:pageBreakBefore w:val="0"/>
        <w:widowControl w:val="0"/>
        <w:kinsoku/>
        <w:wordWrap/>
        <w:overflowPunct/>
        <w:topLinePunct w:val="0"/>
        <w:autoSpaceDE/>
        <w:autoSpaceDN/>
        <w:adjustRightInd/>
        <w:snapToGrid/>
        <w:ind w:left="0" w:firstLine="640" w:firstLineChars="200"/>
        <w:jc w:val="left"/>
        <w:rPr>
          <w:rFonts w:hint="eastAsia"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现将</w:t>
      </w:r>
      <w:r>
        <w:rPr>
          <w:rFonts w:hint="eastAsia" w:ascii="Times New Roman" w:hAnsi="Times New Roman" w:eastAsia="方正仿宋_GBK" w:cs="方正仿宋_GBK"/>
          <w:sz w:val="32"/>
          <w:szCs w:val="32"/>
        </w:rPr>
        <w:t>《重庆市住房和城乡建设委员会关于进一步加强农村低收入群体等重点对象住房情况动态监测台账管理工作的通知》</w:t>
      </w:r>
      <w:r>
        <w:rPr>
          <w:rFonts w:hint="eastAsia" w:ascii="Times New Roman" w:hAnsi="Times New Roman" w:eastAsia="方正仿宋_GBK" w:cs="方正仿宋_GBK"/>
          <w:sz w:val="32"/>
          <w:szCs w:val="32"/>
          <w:lang w:val="en-US" w:eastAsia="zh-CN"/>
        </w:rPr>
        <w:t>（渝建村镇〔2024〕6号）转发给你们，请严格</w:t>
      </w:r>
      <w:r>
        <w:rPr>
          <w:rFonts w:hint="eastAsia" w:eastAsia="方正仿宋_GBK" w:cs="方正仿宋_GBK"/>
          <w:sz w:val="32"/>
          <w:szCs w:val="32"/>
          <w:lang w:val="en-US" w:eastAsia="zh-CN"/>
        </w:rPr>
        <w:t>遵照执行</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并就有关事项通知如下：</w:t>
      </w:r>
    </w:p>
    <w:p>
      <w:pPr>
        <w:pStyle w:val="2"/>
        <w:spacing w:before="1" w:line="221" w:lineRule="auto"/>
        <w:ind w:left="79" w:firstLine="640" w:firstLineChars="20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一、全面加强住房住房安全情况动态监测</w:t>
      </w:r>
    </w:p>
    <w:p>
      <w:pPr>
        <w:pStyle w:val="2"/>
        <w:spacing w:before="1" w:line="221" w:lineRule="auto"/>
        <w:ind w:left="79" w:firstLine="640" w:firstLineChars="200"/>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Times New Roman"/>
          <w:color w:val="auto"/>
          <w:kern w:val="2"/>
          <w:sz w:val="32"/>
          <w:szCs w:val="32"/>
          <w:lang w:val="en-US" w:eastAsia="zh-CN" w:bidi="ar-SA"/>
        </w:rPr>
        <w:t>区住房城乡建委将持续与民政、乡村振兴部门协调联动和数据互通共享，每月将动态新增的低收入群体名单汇总后分发至各镇(街道)，请各镇(街道)每月对民政、乡村振兴部门新认定的农村低收入群体住房情况进行全面排查,及时将住房安全无保障的农村低收入群体纳入动态监测台账管理。</w:t>
      </w:r>
    </w:p>
    <w:p>
      <w:pPr>
        <w:pStyle w:val="2"/>
        <w:spacing w:before="1" w:line="221" w:lineRule="auto"/>
        <w:ind w:firstLine="640" w:firstLineChars="200"/>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Times New Roman"/>
          <w:color w:val="auto"/>
          <w:kern w:val="2"/>
          <w:sz w:val="32"/>
          <w:szCs w:val="32"/>
          <w:lang w:val="en-US" w:eastAsia="zh-CN" w:bidi="ar-SA"/>
        </w:rPr>
        <w:t>请各镇（街道）加强农村低收入群体住房安全情况的日常核查，对住房安全无保障的农村低收入群体，要及时纳入动态监测台账管理，做到“不漏一户、不掉一人”。</w:t>
      </w:r>
    </w:p>
    <w:p>
      <w:pPr>
        <w:pStyle w:val="2"/>
        <w:numPr>
          <w:ilvl w:val="0"/>
          <w:numId w:val="0"/>
        </w:numPr>
        <w:spacing w:before="1" w:line="221" w:lineRule="auto"/>
        <w:ind w:firstLine="640" w:firstLineChars="20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二、动态监测台账实行每月更新</w:t>
      </w:r>
    </w:p>
    <w:p>
      <w:pPr>
        <w:pStyle w:val="2"/>
        <w:spacing w:before="1" w:line="221" w:lineRule="auto"/>
        <w:ind w:firstLine="640" w:firstLineChars="200"/>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Times New Roman"/>
          <w:color w:val="auto"/>
          <w:kern w:val="2"/>
          <w:sz w:val="32"/>
          <w:szCs w:val="32"/>
          <w:lang w:val="en-US" w:eastAsia="zh-CN" w:bidi="ar-SA"/>
        </w:rPr>
        <w:t>各镇(街道)要按要求填报动态监测台账（附件2）和排查记录表（附件3），于每月月底更新动态监测台账（附件2）后报送至区住房城乡建委，并同步更新《全国农村危房改造信息系统》的“六类对象动态监测”模块相关信息。</w:t>
      </w:r>
    </w:p>
    <w:p>
      <w:pPr>
        <w:pStyle w:val="2"/>
        <w:spacing w:before="1" w:line="221" w:lineRule="auto"/>
        <w:ind w:firstLine="640" w:firstLineChars="200"/>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Times New Roman"/>
          <w:color w:val="auto"/>
          <w:kern w:val="2"/>
          <w:sz w:val="32"/>
          <w:szCs w:val="32"/>
          <w:lang w:val="en-US" w:eastAsia="zh-CN" w:bidi="ar-SA"/>
        </w:rPr>
        <w:t>正在实施危房改造的农村低收入群体，各镇(街道)要采取措施保障过渡期住房安全，做到“发现一户、保障一户”。</w:t>
      </w:r>
    </w:p>
    <w:p>
      <w:pPr>
        <w:pStyle w:val="2"/>
        <w:spacing w:before="1" w:line="221" w:lineRule="auto"/>
        <w:ind w:firstLine="640" w:firstLineChars="200"/>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三．发挥动态监测台账的作用</w:t>
      </w:r>
    </w:p>
    <w:p>
      <w:pPr>
        <w:pStyle w:val="2"/>
        <w:spacing w:before="1" w:line="221" w:lineRule="auto"/>
        <w:ind w:firstLine="640" w:firstLineChars="200"/>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Times New Roman"/>
          <w:color w:val="auto"/>
          <w:kern w:val="2"/>
          <w:sz w:val="32"/>
          <w:szCs w:val="32"/>
          <w:lang w:val="en-US" w:eastAsia="zh-CN" w:bidi="ar-SA"/>
        </w:rPr>
        <w:t>动态监测台账作为全区下达农村危房改造计划的基础，未纳入动态监测台账的农村低收入群体，原则上不纳入农村危房改造计划。各镇(街道)通过农村危房改造以外的方式保障农村低收入群体住房安全的，要先纳入动态监测台账再落实保障措施。</w:t>
      </w:r>
    </w:p>
    <w:p>
      <w:pPr>
        <w:keepNext w:val="0"/>
        <w:keepLines w:val="0"/>
        <w:pageBreakBefore w:val="0"/>
        <w:widowControl w:val="0"/>
        <w:kinsoku/>
        <w:wordWrap/>
        <w:overflowPunct/>
        <w:topLinePunct w:val="0"/>
        <w:autoSpaceDE/>
        <w:autoSpaceDN/>
        <w:adjustRightInd/>
        <w:snapToGrid/>
        <w:jc w:val="left"/>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adjustRightInd/>
        <w:snapToGrid/>
        <w:ind w:left="0" w:firstLine="640" w:firstLineChars="200"/>
        <w:jc w:val="left"/>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 xml:space="preserve"> </w:t>
      </w:r>
    </w:p>
    <w:p>
      <w:pPr>
        <w:keepNext w:val="0"/>
        <w:keepLines w:val="0"/>
        <w:pageBreakBefore w:val="0"/>
        <w:widowControl w:val="0"/>
        <w:kinsoku/>
        <w:wordWrap/>
        <w:overflowPunct/>
        <w:topLinePunct w:val="0"/>
        <w:autoSpaceDE/>
        <w:autoSpaceDN/>
        <w:adjustRightInd/>
        <w:snapToGrid/>
        <w:ind w:left="0" w:firstLine="640" w:firstLineChars="200"/>
        <w:jc w:val="left"/>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附件1：《关于进一步加强农村低收入群体住房安全情况动态监测台账管理工作的通知》（渝建村镇</w:t>
      </w:r>
      <w:r>
        <w:rPr>
          <w:rFonts w:ascii="Times New Roman" w:hAnsi="Times New Roman" w:eastAsia="方正仿宋_GBK"/>
          <w:sz w:val="32"/>
          <w:szCs w:val="32"/>
          <w:lang w:val="en-US" w:eastAsia="zh-CN"/>
        </w:rPr>
        <w:t>〔</w:t>
      </w:r>
      <w:r>
        <w:rPr>
          <w:rFonts w:hint="eastAsia" w:ascii="Times New Roman" w:hAnsi="Times New Roman" w:eastAsia="方正仿宋_GBK"/>
          <w:sz w:val="32"/>
          <w:szCs w:val="32"/>
          <w:lang w:val="en-US" w:eastAsia="zh-CN"/>
        </w:rPr>
        <w:t>2024</w:t>
      </w:r>
      <w:r>
        <w:rPr>
          <w:rFonts w:ascii="Times New Roman" w:hAnsi="Times New Roman" w:eastAsia="方正仿宋_GBK"/>
          <w:sz w:val="32"/>
          <w:szCs w:val="32"/>
          <w:lang w:val="en-US" w:eastAsia="zh-CN"/>
        </w:rPr>
        <w:t>〕</w:t>
      </w:r>
      <w:r>
        <w:rPr>
          <w:rFonts w:hint="eastAsia" w:ascii="Times New Roman" w:hAnsi="Times New Roman" w:eastAsia="方正仿宋_GBK"/>
          <w:sz w:val="32"/>
          <w:szCs w:val="32"/>
          <w:lang w:val="en-US" w:eastAsia="zh-CN"/>
        </w:rPr>
        <w:t>6号）</w:t>
      </w:r>
    </w:p>
    <w:p>
      <w:pPr>
        <w:pStyle w:val="2"/>
        <w:spacing w:before="1" w:line="221" w:lineRule="auto"/>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附件2：2024年农村新增低收入群体住房安全排查台账</w:t>
      </w:r>
    </w:p>
    <w:p>
      <w:pPr>
        <w:pStyle w:val="2"/>
        <w:spacing w:before="1" w:line="221" w:lineRule="auto"/>
        <w:ind w:firstLine="640" w:firstLineChars="200"/>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附件3：2024年农村新增低收入群体住房安全排查表</w:t>
      </w:r>
    </w:p>
    <w:p>
      <w:pPr>
        <w:keepNext w:val="0"/>
        <w:keepLines w:val="0"/>
        <w:pageBreakBefore w:val="0"/>
        <w:widowControl w:val="0"/>
        <w:kinsoku/>
        <w:wordWrap/>
        <w:overflowPunct/>
        <w:topLinePunct w:val="0"/>
        <w:autoSpaceDE/>
        <w:autoSpaceDN/>
        <w:adjustRightInd/>
        <w:snapToGrid/>
        <w:jc w:val="left"/>
        <w:rPr>
          <w:rFonts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adjustRightInd/>
        <w:snapToGrid/>
        <w:jc w:val="left"/>
        <w:rPr>
          <w:rFonts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adjustRightInd/>
        <w:snapToGrid/>
        <w:jc w:val="left"/>
        <w:rPr>
          <w:rFonts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adjustRightInd/>
        <w:snapToGrid/>
        <w:ind w:firstLine="3520" w:firstLineChars="1100"/>
        <w:jc w:val="left"/>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重庆市江津区住房和城乡建设委员会</w:t>
      </w:r>
    </w:p>
    <w:p>
      <w:pPr>
        <w:keepNext w:val="0"/>
        <w:keepLines w:val="0"/>
        <w:pageBreakBefore w:val="0"/>
        <w:widowControl w:val="0"/>
        <w:kinsoku/>
        <w:wordWrap/>
        <w:overflowPunct/>
        <w:topLinePunct w:val="0"/>
        <w:autoSpaceDE/>
        <w:autoSpaceDN/>
        <w:adjustRightInd/>
        <w:snapToGrid/>
        <w:ind w:left="0" w:firstLine="5280" w:firstLineChars="1650"/>
        <w:jc w:val="left"/>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2024年2月   日</w:t>
      </w:r>
    </w:p>
    <w:p>
      <w:pPr>
        <w:spacing w:line="220" w:lineRule="atLeast"/>
      </w:pPr>
    </w:p>
    <w:sectPr>
      <w:pgSz w:w="11906" w:h="16838"/>
      <w:pgMar w:top="2098" w:right="1474" w:bottom="1984" w:left="1587" w:header="708" w:footer="708" w:gutter="0"/>
      <w:cols w:space="720" w:num="1"/>
      <w:docGrid w:linePitch="360" w:charSpace="-65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rawingGridVerticalSpacing w:val="217"/>
  <w:displayHorizontalDrawingGridEvery w:val="0"/>
  <w:displayVerticalDrawingGridEvery w:val="1"/>
  <w:compat>
    <w:spaceForUL/>
    <w:useFELayout/>
    <w:compatSetting w:name="compatibilityMode" w:uri="http://schemas.microsoft.com/office/word" w:val="14"/>
  </w:compat>
  <w:docVars>
    <w:docVar w:name="commondata" w:val="eyJoZGlkIjoiNmQyZjFhNTA0YThmMDY2ZGJiMWQ1MzA4MzhiODRmZjAifQ=="/>
  </w:docVars>
  <w:rsids>
    <w:rsidRoot w:val="00000000"/>
    <w:rsid w:val="0F0D477D"/>
    <w:rsid w:val="573E1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21"/>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264</Words>
  <Characters>273</Characters>
  <Lines>21</Lines>
  <Paragraphs>8</Paragraphs>
  <TotalTime>25</TotalTime>
  <ScaleCrop>false</ScaleCrop>
  <LinksUpToDate>false</LinksUpToDate>
  <CharactersWithSpaces>301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katt</cp:lastModifiedBy>
  <cp:lastPrinted>2024-02-08T03:34:00Z</cp:lastPrinted>
  <dcterms:modified xsi:type="dcterms:W3CDTF">2024-02-28T06:22:24Z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895688D404A7492696FC7D557C8FCAC1_13</vt:lpwstr>
  </property>
</Properties>
</file>