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35A1">
      <w:pPr>
        <w:spacing w:line="579" w:lineRule="exact"/>
        <w:ind w:firstLine="1100" w:firstLineChars="250"/>
        <w:jc w:val="center"/>
        <w:rPr>
          <w:rFonts w:hint="eastAsia" w:ascii="方正小标宋_GBK" w:eastAsia="方正小标宋_GBK"/>
          <w:sz w:val="44"/>
          <w:szCs w:val="44"/>
          <w:lang w:eastAsia="zh-CN"/>
        </w:rPr>
      </w:pPr>
      <w:r>
        <w:rPr>
          <w:rFonts w:hint="eastAsia" w:ascii="方正小标宋_GBK" w:hAnsi="宋体" w:eastAsia="方正小标宋_GBK"/>
          <w:sz w:val="44"/>
          <w:szCs w:val="44"/>
        </w:rPr>
        <w:t>重庆市江津区中心医院</w:t>
      </w:r>
      <w:r>
        <w:rPr>
          <w:rFonts w:hint="eastAsia" w:ascii="方正小标宋_GBK" w:hAnsi="宋体" w:eastAsia="方正小标宋_GBK"/>
          <w:sz w:val="44"/>
          <w:szCs w:val="44"/>
          <w:lang w:eastAsia="zh-CN"/>
        </w:rPr>
        <w:t>（本级）</w:t>
      </w:r>
    </w:p>
    <w:p w14:paraId="44AA885B">
      <w:pPr>
        <w:spacing w:line="579" w:lineRule="exact"/>
        <w:ind w:firstLine="1100" w:firstLineChars="250"/>
        <w:jc w:val="center"/>
        <w:rPr>
          <w:rFonts w:hint="eastAsia" w:ascii="方正小标宋_GBK" w:eastAsia="方正小标宋_GBK"/>
          <w:sz w:val="44"/>
          <w:szCs w:val="44"/>
        </w:rPr>
      </w:pPr>
      <w:r>
        <w:rPr>
          <w:rFonts w:hint="eastAsia" w:ascii="方正小标宋_GBK" w:eastAsia="方正小标宋_GBK"/>
          <w:sz w:val="44"/>
          <w:szCs w:val="44"/>
        </w:rPr>
        <w:t>2024</w:t>
      </w:r>
      <w:r>
        <w:rPr>
          <w:rFonts w:hint="eastAsia" w:ascii="方正小标宋_GBK" w:hAnsi="宋体" w:eastAsia="方正小标宋_GBK"/>
          <w:sz w:val="44"/>
          <w:szCs w:val="44"/>
        </w:rPr>
        <w:t>年度决算公开说明</w:t>
      </w:r>
    </w:p>
    <w:p w14:paraId="32CF2AD7">
      <w:pPr>
        <w:spacing w:line="579" w:lineRule="exact"/>
        <w:ind w:firstLine="1100" w:firstLineChars="250"/>
        <w:rPr>
          <w:rFonts w:eastAsia="方正仿宋_GBK"/>
          <w:sz w:val="44"/>
          <w:szCs w:val="44"/>
        </w:rPr>
      </w:pPr>
    </w:p>
    <w:p w14:paraId="70726A26">
      <w:pPr>
        <w:pStyle w:val="9"/>
        <w:tabs>
          <w:tab w:val="center" w:pos="4153"/>
          <w:tab w:val="left" w:pos="7275"/>
        </w:tabs>
        <w:spacing w:line="579" w:lineRule="exact"/>
        <w:ind w:firstLine="640"/>
        <w:outlineLvl w:val="0"/>
        <w:rPr>
          <w:rFonts w:eastAsia="方正黑体_GBK"/>
          <w:sz w:val="32"/>
          <w:szCs w:val="32"/>
        </w:rPr>
      </w:pPr>
      <w:r>
        <w:rPr>
          <w:rFonts w:hAnsi="宋体" w:eastAsia="方正黑体_GBK"/>
          <w:sz w:val="32"/>
          <w:szCs w:val="32"/>
        </w:rPr>
        <w:t>一、单位基本情况</w:t>
      </w:r>
    </w:p>
    <w:p w14:paraId="7B02239C">
      <w:pPr>
        <w:spacing w:line="579" w:lineRule="exact"/>
        <w:ind w:firstLine="640" w:firstLineChars="200"/>
        <w:outlineLvl w:val="1"/>
        <w:rPr>
          <w:rFonts w:eastAsia="方正楷体_GBK"/>
          <w:kern w:val="0"/>
          <w:sz w:val="32"/>
          <w:szCs w:val="32"/>
        </w:rPr>
      </w:pPr>
      <w:r>
        <w:rPr>
          <w:rFonts w:hAnsi="宋体" w:eastAsia="方正楷体_GBK"/>
          <w:kern w:val="0"/>
          <w:sz w:val="32"/>
          <w:szCs w:val="32"/>
        </w:rPr>
        <w:t>（一）职能职责</w:t>
      </w:r>
    </w:p>
    <w:p w14:paraId="3998F53B">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我院是直属于重庆大学的一所综合性三级</w:t>
      </w:r>
      <w:bookmarkStart w:id="0" w:name="_GoBack"/>
      <w:bookmarkEnd w:id="0"/>
      <w:r>
        <w:rPr>
          <w:rFonts w:hint="eastAsia" w:ascii="方正仿宋_GBK" w:hAnsi="宋体" w:eastAsia="方正仿宋_GBK"/>
          <w:sz w:val="32"/>
          <w:szCs w:val="32"/>
        </w:rPr>
        <w:t>甲等医院</w:t>
      </w:r>
      <w:r>
        <w:rPr>
          <w:rFonts w:hint="eastAsia" w:ascii="方正仿宋_GBK" w:eastAsia="方正仿宋_GBK"/>
          <w:sz w:val="32"/>
          <w:szCs w:val="32"/>
        </w:rPr>
        <w:t xml:space="preserve">, </w:t>
      </w:r>
      <w:r>
        <w:rPr>
          <w:rFonts w:hint="eastAsia" w:ascii="方正仿宋_GBK" w:hAnsi="宋体" w:eastAsia="方正仿宋_GBK"/>
          <w:sz w:val="32"/>
          <w:szCs w:val="32"/>
        </w:rPr>
        <w:t>始建于</w:t>
      </w:r>
      <w:r>
        <w:rPr>
          <w:rFonts w:hint="eastAsia" w:ascii="方正仿宋_GBK" w:eastAsia="方正仿宋_GBK"/>
          <w:sz w:val="32"/>
          <w:szCs w:val="32"/>
        </w:rPr>
        <w:t>1939</w:t>
      </w:r>
      <w:r>
        <w:rPr>
          <w:rFonts w:hint="eastAsia" w:ascii="方正仿宋_GBK" w:hAnsi="宋体" w:eastAsia="方正仿宋_GBK"/>
          <w:sz w:val="32"/>
          <w:szCs w:val="32"/>
        </w:rPr>
        <w:t>年，是一所集医疗、科研、教学、预防、保健、康复和医学救援为一体的国家三级甲等综合医院。医院设有博士后科研工作站、</w:t>
      </w:r>
      <w:r>
        <w:rPr>
          <w:rFonts w:hint="eastAsia" w:ascii="方正仿宋_GBK" w:eastAsia="方正仿宋_GBK"/>
          <w:sz w:val="32"/>
          <w:szCs w:val="32"/>
        </w:rPr>
        <w:t>RE</w:t>
      </w:r>
      <w:r>
        <w:rPr>
          <w:rFonts w:hint="eastAsia" w:ascii="方正仿宋_GBK" w:hAnsi="宋体" w:eastAsia="方正仿宋_GBK"/>
          <w:sz w:val="32"/>
          <w:szCs w:val="32"/>
        </w:rPr>
        <w:t>医学教育基地院士专家工作站、国家药物临床试验机构，是重庆市抗癌协会癌症康复与姑息治疗专业委员会主任委员单位。同时，我院是重庆大学医学院、西南医科大学、重庆医药高等专科学校校外理论课教学基地，是重庆大学等多所高校的研究生和博士后培养单位。江津区</w:t>
      </w:r>
      <w:r>
        <w:rPr>
          <w:rFonts w:hint="eastAsia" w:ascii="方正仿宋_GBK" w:eastAsia="方正仿宋_GBK"/>
          <w:sz w:val="32"/>
          <w:szCs w:val="32"/>
        </w:rPr>
        <w:t>120</w:t>
      </w:r>
      <w:r>
        <w:rPr>
          <w:rFonts w:hint="eastAsia" w:ascii="方正仿宋_GBK" w:hAnsi="宋体" w:eastAsia="方正仿宋_GBK"/>
          <w:sz w:val="32"/>
          <w:szCs w:val="32"/>
        </w:rPr>
        <w:t>调度指挥中心设在本院。</w:t>
      </w:r>
    </w:p>
    <w:p w14:paraId="73E1DCA2">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我院秉承</w:t>
      </w:r>
      <w:r>
        <w:rPr>
          <w:rFonts w:hint="eastAsia" w:ascii="方正仿宋_GBK" w:eastAsia="方正仿宋_GBK"/>
          <w:sz w:val="32"/>
          <w:szCs w:val="32"/>
        </w:rPr>
        <w:t>“</w:t>
      </w:r>
      <w:r>
        <w:rPr>
          <w:rFonts w:hint="eastAsia" w:ascii="方正仿宋_GBK" w:hAnsi="宋体" w:eastAsia="方正仿宋_GBK"/>
          <w:sz w:val="32"/>
          <w:szCs w:val="32"/>
        </w:rPr>
        <w:t>厚德、精医、求实、创新</w:t>
      </w:r>
      <w:r>
        <w:rPr>
          <w:rFonts w:hint="eastAsia" w:ascii="方正仿宋_GBK" w:eastAsia="方正仿宋_GBK"/>
          <w:sz w:val="32"/>
          <w:szCs w:val="32"/>
        </w:rPr>
        <w:t>”</w:t>
      </w:r>
      <w:r>
        <w:rPr>
          <w:rFonts w:hint="eastAsia" w:ascii="方正仿宋_GBK" w:hAnsi="宋体" w:eastAsia="方正仿宋_GBK"/>
          <w:sz w:val="32"/>
          <w:szCs w:val="32"/>
        </w:rPr>
        <w:t>院训，</w:t>
      </w:r>
      <w:r>
        <w:rPr>
          <w:rFonts w:hint="eastAsia" w:ascii="方正仿宋_GBK" w:eastAsia="方正仿宋_GBK"/>
          <w:sz w:val="32"/>
          <w:szCs w:val="32"/>
        </w:rPr>
        <w:t>“</w:t>
      </w:r>
      <w:r>
        <w:rPr>
          <w:rFonts w:hint="eastAsia" w:ascii="方正仿宋_GBK" w:hAnsi="宋体" w:eastAsia="方正仿宋_GBK"/>
          <w:sz w:val="32"/>
          <w:szCs w:val="32"/>
        </w:rPr>
        <w:t>病人至上、服务至真、质量至优</w:t>
      </w:r>
      <w:r>
        <w:rPr>
          <w:rFonts w:hint="eastAsia" w:ascii="方正仿宋_GBK" w:eastAsia="方正仿宋_GBK"/>
          <w:sz w:val="32"/>
          <w:szCs w:val="32"/>
        </w:rPr>
        <w:t>”</w:t>
      </w:r>
      <w:r>
        <w:rPr>
          <w:rFonts w:hint="eastAsia" w:ascii="方正仿宋_GBK" w:hAnsi="宋体" w:eastAsia="方正仿宋_GBK"/>
          <w:sz w:val="32"/>
          <w:szCs w:val="32"/>
        </w:rPr>
        <w:t>服务宗旨，坚持</w:t>
      </w:r>
      <w:r>
        <w:rPr>
          <w:rFonts w:hint="eastAsia" w:ascii="方正仿宋_GBK" w:eastAsia="方正仿宋_GBK"/>
          <w:sz w:val="32"/>
          <w:szCs w:val="32"/>
        </w:rPr>
        <w:t>“</w:t>
      </w:r>
      <w:r>
        <w:rPr>
          <w:rFonts w:hint="eastAsia" w:ascii="方正仿宋_GBK" w:hAnsi="宋体" w:eastAsia="方正仿宋_GBK"/>
          <w:sz w:val="32"/>
          <w:szCs w:val="32"/>
        </w:rPr>
        <w:t>科教兴院、人才强院、质量立院、依法治院</w:t>
      </w:r>
      <w:r>
        <w:rPr>
          <w:rFonts w:hint="eastAsia" w:ascii="方正仿宋_GBK" w:eastAsia="方正仿宋_GBK"/>
          <w:sz w:val="32"/>
          <w:szCs w:val="32"/>
        </w:rPr>
        <w:t>”</w:t>
      </w:r>
      <w:r>
        <w:rPr>
          <w:rFonts w:hint="eastAsia" w:ascii="方正仿宋_GBK" w:hAnsi="宋体" w:eastAsia="方正仿宋_GBK"/>
          <w:sz w:val="32"/>
          <w:szCs w:val="32"/>
        </w:rPr>
        <w:t>的办院方针，承担了江津区及贵州省习水县、赤水市，四川省合江县，以及周边区县</w:t>
      </w:r>
      <w:r>
        <w:rPr>
          <w:rFonts w:hint="eastAsia" w:ascii="方正仿宋_GBK" w:eastAsia="方正仿宋_GBK"/>
          <w:sz w:val="32"/>
          <w:szCs w:val="32"/>
        </w:rPr>
        <w:t>500</w:t>
      </w:r>
      <w:r>
        <w:rPr>
          <w:rFonts w:hint="eastAsia" w:ascii="方正仿宋_GBK" w:hAnsi="宋体" w:eastAsia="方正仿宋_GBK"/>
          <w:sz w:val="32"/>
          <w:szCs w:val="32"/>
        </w:rPr>
        <w:t>多万人口的卫生健康与疾病诊治任务，特别是在疑难、急危重症的救治，肿瘤、感染和儿童疾病的诊治方面，发挥着巨大作用；在肿瘤的早期诊断及血管介入治疗、腔镜微创技术、心脏介入与心脏换瓣、脑血管病介入、颅脑损伤的抢救、白内障的超声乳化、泌尿系疾病钬激光治疗、缺血性疾病高压氧治疗等特色优势明显，已形成</w:t>
      </w:r>
      <w:r>
        <w:rPr>
          <w:rFonts w:hint="eastAsia" w:ascii="方正仿宋_GBK" w:eastAsia="方正仿宋_GBK"/>
          <w:sz w:val="32"/>
          <w:szCs w:val="32"/>
        </w:rPr>
        <w:t>“</w:t>
      </w:r>
      <w:r>
        <w:rPr>
          <w:rFonts w:hint="eastAsia" w:ascii="方正仿宋_GBK" w:hAnsi="宋体" w:eastAsia="方正仿宋_GBK"/>
          <w:sz w:val="32"/>
          <w:szCs w:val="32"/>
        </w:rPr>
        <w:t>内科外科化，外科微创化，治疗精准化</w:t>
      </w:r>
      <w:r>
        <w:rPr>
          <w:rFonts w:hint="eastAsia" w:ascii="方正仿宋_GBK" w:eastAsia="方正仿宋_GBK"/>
          <w:sz w:val="32"/>
          <w:szCs w:val="32"/>
        </w:rPr>
        <w:t>”</w:t>
      </w:r>
      <w:r>
        <w:rPr>
          <w:rFonts w:hint="eastAsia" w:ascii="方正仿宋_GBK" w:hAnsi="宋体" w:eastAsia="方正仿宋_GBK"/>
          <w:sz w:val="32"/>
          <w:szCs w:val="32"/>
        </w:rPr>
        <w:t>的医疗格局。</w:t>
      </w:r>
    </w:p>
    <w:p w14:paraId="7585DF2E">
      <w:pPr>
        <w:numPr>
          <w:ilvl w:val="0"/>
          <w:numId w:val="1"/>
        </w:numPr>
        <w:spacing w:line="579" w:lineRule="exact"/>
        <w:ind w:firstLine="640" w:firstLineChars="200"/>
        <w:outlineLvl w:val="1"/>
        <w:rPr>
          <w:rFonts w:eastAsia="方正楷体_GBK"/>
          <w:kern w:val="0"/>
          <w:sz w:val="32"/>
          <w:szCs w:val="32"/>
        </w:rPr>
      </w:pPr>
      <w:r>
        <w:rPr>
          <w:rFonts w:hAnsi="宋体" w:eastAsia="方正楷体_GBK"/>
          <w:kern w:val="0"/>
          <w:sz w:val="32"/>
          <w:szCs w:val="32"/>
        </w:rPr>
        <w:t>机构设置</w:t>
      </w:r>
    </w:p>
    <w:p w14:paraId="0F7445C7">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我院设本部和东门分院，占地面积共</w:t>
      </w:r>
      <w:r>
        <w:rPr>
          <w:rFonts w:hint="eastAsia" w:ascii="方正仿宋_GBK" w:eastAsia="方正仿宋_GBK"/>
          <w:sz w:val="32"/>
          <w:szCs w:val="32"/>
        </w:rPr>
        <w:t>220</w:t>
      </w:r>
      <w:r>
        <w:rPr>
          <w:rFonts w:hint="eastAsia" w:ascii="方正仿宋_GBK" w:hAnsi="宋体" w:eastAsia="方正仿宋_GBK"/>
          <w:sz w:val="32"/>
          <w:szCs w:val="32"/>
        </w:rPr>
        <w:t>亩，业务用房面积</w:t>
      </w:r>
      <w:r>
        <w:rPr>
          <w:rFonts w:hint="eastAsia" w:ascii="方正仿宋_GBK" w:eastAsia="方正仿宋_GBK"/>
          <w:sz w:val="32"/>
          <w:szCs w:val="32"/>
        </w:rPr>
        <w:t>18</w:t>
      </w:r>
      <w:r>
        <w:rPr>
          <w:rFonts w:hint="eastAsia" w:ascii="方正仿宋_GBK" w:hAnsi="宋体" w:eastAsia="方正仿宋_GBK"/>
          <w:sz w:val="32"/>
          <w:szCs w:val="32"/>
        </w:rPr>
        <w:t>万平方米，资产总值超过</w:t>
      </w:r>
      <w:r>
        <w:rPr>
          <w:rFonts w:hint="eastAsia" w:ascii="方正仿宋_GBK" w:eastAsia="方正仿宋_GBK"/>
          <w:sz w:val="32"/>
          <w:szCs w:val="32"/>
        </w:rPr>
        <w:t>11</w:t>
      </w:r>
      <w:r>
        <w:rPr>
          <w:rFonts w:hint="eastAsia" w:ascii="方正仿宋_GBK" w:hAnsi="宋体" w:eastAsia="方正仿宋_GBK"/>
          <w:sz w:val="32"/>
          <w:szCs w:val="32"/>
        </w:rPr>
        <w:t>亿元。编制床位</w:t>
      </w:r>
      <w:r>
        <w:rPr>
          <w:rFonts w:hint="eastAsia" w:ascii="方正仿宋_GBK" w:eastAsia="方正仿宋_GBK"/>
          <w:sz w:val="32"/>
          <w:szCs w:val="32"/>
        </w:rPr>
        <w:t>1000</w:t>
      </w:r>
      <w:r>
        <w:rPr>
          <w:rFonts w:hint="eastAsia" w:ascii="方正仿宋_GBK" w:hAnsi="宋体" w:eastAsia="方正仿宋_GBK"/>
          <w:sz w:val="32"/>
          <w:szCs w:val="32"/>
        </w:rPr>
        <w:t>张，开放床位</w:t>
      </w:r>
      <w:r>
        <w:rPr>
          <w:rFonts w:hint="eastAsia" w:ascii="方正仿宋_GBK" w:eastAsia="方正仿宋_GBK"/>
          <w:sz w:val="32"/>
          <w:szCs w:val="32"/>
        </w:rPr>
        <w:t>1300</w:t>
      </w:r>
      <w:r>
        <w:rPr>
          <w:rFonts w:hint="eastAsia" w:ascii="方正仿宋_GBK" w:hAnsi="宋体" w:eastAsia="方正仿宋_GBK"/>
          <w:sz w:val="32"/>
          <w:szCs w:val="32"/>
        </w:rPr>
        <w:t>张，年门（急）诊量突破</w:t>
      </w:r>
      <w:r>
        <w:rPr>
          <w:rFonts w:hint="eastAsia" w:ascii="方正仿宋_GBK" w:eastAsia="方正仿宋_GBK"/>
          <w:sz w:val="32"/>
          <w:szCs w:val="32"/>
        </w:rPr>
        <w:t>100</w:t>
      </w:r>
      <w:r>
        <w:rPr>
          <w:rFonts w:hint="eastAsia" w:ascii="方正仿宋_GBK" w:hAnsi="宋体" w:eastAsia="方正仿宋_GBK"/>
          <w:sz w:val="32"/>
          <w:szCs w:val="32"/>
        </w:rPr>
        <w:t>万人次，出院病人</w:t>
      </w:r>
      <w:r>
        <w:rPr>
          <w:rFonts w:hint="eastAsia" w:ascii="方正仿宋_GBK" w:eastAsia="方正仿宋_GBK"/>
          <w:sz w:val="32"/>
          <w:szCs w:val="32"/>
        </w:rPr>
        <w:t>6.5</w:t>
      </w:r>
      <w:r>
        <w:rPr>
          <w:rFonts w:hint="eastAsia" w:ascii="方正仿宋_GBK" w:hAnsi="宋体" w:eastAsia="方正仿宋_GBK"/>
          <w:sz w:val="32"/>
          <w:szCs w:val="32"/>
        </w:rPr>
        <w:t>万余人次，年手术量</w:t>
      </w:r>
      <w:r>
        <w:rPr>
          <w:rFonts w:hint="eastAsia" w:ascii="方正仿宋_GBK" w:eastAsia="方正仿宋_GBK"/>
          <w:sz w:val="32"/>
          <w:szCs w:val="32"/>
        </w:rPr>
        <w:t>3</w:t>
      </w:r>
      <w:r>
        <w:rPr>
          <w:rFonts w:hint="eastAsia" w:ascii="方正仿宋_GBK" w:hAnsi="宋体" w:eastAsia="方正仿宋_GBK"/>
          <w:sz w:val="32"/>
          <w:szCs w:val="32"/>
        </w:rPr>
        <w:t>万余台次。</w:t>
      </w:r>
    </w:p>
    <w:p w14:paraId="45A8880C">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医院科室门类设置齐全。设有</w:t>
      </w:r>
      <w:r>
        <w:rPr>
          <w:rFonts w:hint="eastAsia" w:ascii="方正仿宋_GBK" w:eastAsia="方正仿宋_GBK"/>
          <w:sz w:val="32"/>
          <w:szCs w:val="32"/>
        </w:rPr>
        <w:t>48</w:t>
      </w:r>
      <w:r>
        <w:rPr>
          <w:rFonts w:hint="eastAsia" w:ascii="方正仿宋_GBK" w:hAnsi="宋体" w:eastAsia="方正仿宋_GBK"/>
          <w:sz w:val="32"/>
          <w:szCs w:val="32"/>
        </w:rPr>
        <w:t>个业务科室和</w:t>
      </w:r>
      <w:r>
        <w:rPr>
          <w:rFonts w:hint="eastAsia" w:ascii="方正仿宋_GBK" w:eastAsia="方正仿宋_GBK"/>
          <w:sz w:val="32"/>
          <w:szCs w:val="32"/>
        </w:rPr>
        <w:t>22</w:t>
      </w:r>
      <w:r>
        <w:rPr>
          <w:rFonts w:hint="eastAsia" w:ascii="方正仿宋_GBK" w:hAnsi="宋体" w:eastAsia="方正仿宋_GBK"/>
          <w:sz w:val="32"/>
          <w:szCs w:val="32"/>
        </w:rPr>
        <w:t>个行政后勤科室，其中，省部级重点学科</w:t>
      </w:r>
      <w:r>
        <w:rPr>
          <w:rFonts w:hint="eastAsia" w:ascii="方正仿宋_GBK" w:eastAsia="方正仿宋_GBK"/>
          <w:sz w:val="32"/>
          <w:szCs w:val="32"/>
        </w:rPr>
        <w:t>4</w:t>
      </w:r>
      <w:r>
        <w:rPr>
          <w:rFonts w:hint="eastAsia" w:ascii="方正仿宋_GBK" w:hAnsi="宋体" w:eastAsia="方正仿宋_GBK"/>
          <w:sz w:val="32"/>
          <w:szCs w:val="32"/>
        </w:rPr>
        <w:t>个、省部级临床重点专科</w:t>
      </w:r>
      <w:r>
        <w:rPr>
          <w:rFonts w:hint="eastAsia" w:ascii="方正仿宋_GBK" w:eastAsia="方正仿宋_GBK"/>
          <w:sz w:val="32"/>
          <w:szCs w:val="32"/>
        </w:rPr>
        <w:t>8</w:t>
      </w:r>
      <w:r>
        <w:rPr>
          <w:rFonts w:hint="eastAsia" w:ascii="方正仿宋_GBK" w:hAnsi="宋体" w:eastAsia="方正仿宋_GBK"/>
          <w:sz w:val="32"/>
          <w:szCs w:val="32"/>
        </w:rPr>
        <w:t>个、省部级特色专科</w:t>
      </w:r>
      <w:r>
        <w:rPr>
          <w:rFonts w:hint="eastAsia" w:ascii="方正仿宋_GBK" w:eastAsia="方正仿宋_GBK"/>
          <w:sz w:val="32"/>
          <w:szCs w:val="32"/>
        </w:rPr>
        <w:t>2</w:t>
      </w:r>
      <w:r>
        <w:rPr>
          <w:rFonts w:hint="eastAsia" w:ascii="方正仿宋_GBK" w:hAnsi="宋体" w:eastAsia="方正仿宋_GBK"/>
          <w:sz w:val="32"/>
          <w:szCs w:val="32"/>
        </w:rPr>
        <w:t>个、省部级公共卫生重点学科</w:t>
      </w:r>
      <w:r>
        <w:rPr>
          <w:rFonts w:hint="eastAsia" w:ascii="方正仿宋_GBK" w:eastAsia="方正仿宋_GBK"/>
          <w:sz w:val="32"/>
          <w:szCs w:val="32"/>
        </w:rPr>
        <w:t>1</w:t>
      </w:r>
      <w:r>
        <w:rPr>
          <w:rFonts w:hint="eastAsia" w:ascii="方正仿宋_GBK" w:hAnsi="宋体" w:eastAsia="方正仿宋_GBK"/>
          <w:sz w:val="32"/>
          <w:szCs w:val="32"/>
        </w:rPr>
        <w:t>个、省部级临床重点药学专科</w:t>
      </w:r>
      <w:r>
        <w:rPr>
          <w:rFonts w:hint="eastAsia" w:ascii="方正仿宋_GBK" w:eastAsia="方正仿宋_GBK"/>
          <w:sz w:val="32"/>
          <w:szCs w:val="32"/>
        </w:rPr>
        <w:t>1</w:t>
      </w:r>
      <w:r>
        <w:rPr>
          <w:rFonts w:hint="eastAsia" w:ascii="方正仿宋_GBK" w:hAnsi="宋体" w:eastAsia="方正仿宋_GBK"/>
          <w:sz w:val="32"/>
          <w:szCs w:val="32"/>
        </w:rPr>
        <w:t>个、区级临床重点专科</w:t>
      </w:r>
      <w:r>
        <w:rPr>
          <w:rFonts w:hint="eastAsia" w:ascii="方正仿宋_GBK" w:eastAsia="方正仿宋_GBK"/>
          <w:sz w:val="32"/>
          <w:szCs w:val="32"/>
        </w:rPr>
        <w:t>9</w:t>
      </w:r>
      <w:r>
        <w:rPr>
          <w:rFonts w:hint="eastAsia" w:ascii="方正仿宋_GBK" w:hAnsi="宋体" w:eastAsia="方正仿宋_GBK"/>
          <w:sz w:val="32"/>
          <w:szCs w:val="32"/>
        </w:rPr>
        <w:t>个。我院开设了儿童专科医院，肿瘤专科医院，江津区医学影像会诊中心（区域性），病理远程会诊中心，江津区呼吸疾病研究所。有重庆市腹膜透析质量控制中心区域分中心、重庆市结核病质量控制中心区域分中心、重庆市重症医学科质量控制中心渝西分中心、江津区医学检验质量控制中心、江津区心血管病质量控制中心、江津区儿科质量控制中心、江津区呼吸科质量控制中心、江津区病理质控中心等</w:t>
      </w:r>
      <w:r>
        <w:rPr>
          <w:rFonts w:hint="eastAsia" w:ascii="方正仿宋_GBK" w:eastAsia="方正仿宋_GBK"/>
          <w:sz w:val="32"/>
          <w:szCs w:val="32"/>
        </w:rPr>
        <w:t>14</w:t>
      </w:r>
      <w:r>
        <w:rPr>
          <w:rFonts w:hint="eastAsia" w:ascii="方正仿宋_GBK" w:hAnsi="宋体" w:eastAsia="方正仿宋_GBK"/>
          <w:sz w:val="32"/>
          <w:szCs w:val="32"/>
        </w:rPr>
        <w:t>个区域性质量控制中心。</w:t>
      </w:r>
    </w:p>
    <w:p w14:paraId="30FFEC1C">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医院医疗设备配备先进。我院配备进口医用直线加速器、磁共振成像系统（</w:t>
      </w:r>
      <w:r>
        <w:rPr>
          <w:rFonts w:hint="eastAsia" w:ascii="方正仿宋_GBK" w:eastAsia="方正仿宋_GBK"/>
          <w:sz w:val="32"/>
          <w:szCs w:val="32"/>
        </w:rPr>
        <w:t>3.0T</w:t>
      </w:r>
      <w:r>
        <w:rPr>
          <w:rFonts w:hint="eastAsia" w:ascii="方正仿宋_GBK" w:hAnsi="宋体" w:eastAsia="方正仿宋_GBK"/>
          <w:sz w:val="32"/>
          <w:szCs w:val="32"/>
        </w:rPr>
        <w:t>）、超高端科研型螺旋</w:t>
      </w:r>
      <w:r>
        <w:rPr>
          <w:rFonts w:hint="eastAsia" w:ascii="方正仿宋_GBK" w:eastAsia="方正仿宋_GBK"/>
          <w:sz w:val="32"/>
          <w:szCs w:val="32"/>
        </w:rPr>
        <w:t>CT</w:t>
      </w:r>
      <w:r>
        <w:rPr>
          <w:rFonts w:hint="eastAsia" w:ascii="方正仿宋_GBK" w:hAnsi="宋体" w:eastAsia="方正仿宋_GBK"/>
          <w:sz w:val="32"/>
          <w:szCs w:val="32"/>
        </w:rPr>
        <w:t>、达芬奇手术机器人、数字化</w:t>
      </w:r>
      <w:r>
        <w:rPr>
          <w:rFonts w:hint="eastAsia" w:ascii="方正仿宋_GBK" w:eastAsia="方正仿宋_GBK"/>
          <w:sz w:val="32"/>
          <w:szCs w:val="32"/>
        </w:rPr>
        <w:t>C</w:t>
      </w:r>
      <w:r>
        <w:rPr>
          <w:rFonts w:hint="eastAsia" w:ascii="方正仿宋_GBK" w:hAnsi="宋体" w:eastAsia="方正仿宋_GBK"/>
          <w:sz w:val="32"/>
          <w:szCs w:val="32"/>
        </w:rPr>
        <w:t>型臂平板探测器血管造影系统（大</w:t>
      </w:r>
      <w:r>
        <w:rPr>
          <w:rFonts w:hint="eastAsia" w:ascii="方正仿宋_GBK" w:eastAsia="方正仿宋_GBK"/>
          <w:sz w:val="32"/>
          <w:szCs w:val="32"/>
        </w:rPr>
        <w:t>C</w:t>
      </w:r>
      <w:r>
        <w:rPr>
          <w:rFonts w:hint="eastAsia" w:ascii="方正仿宋_GBK" w:hAnsi="宋体" w:eastAsia="方正仿宋_GBK"/>
          <w:sz w:val="32"/>
          <w:szCs w:val="32"/>
        </w:rPr>
        <w:t>臂）、数字乳腺</w:t>
      </w:r>
      <w:r>
        <w:rPr>
          <w:rFonts w:hint="eastAsia" w:ascii="方正仿宋_GBK" w:eastAsia="方正仿宋_GBK"/>
          <w:sz w:val="32"/>
          <w:szCs w:val="32"/>
        </w:rPr>
        <w:t>X</w:t>
      </w:r>
      <w:r>
        <w:rPr>
          <w:rFonts w:hint="eastAsia" w:ascii="方正仿宋_GBK" w:hAnsi="宋体" w:eastAsia="方正仿宋_GBK"/>
          <w:sz w:val="32"/>
          <w:szCs w:val="32"/>
        </w:rPr>
        <w:t>射线摄影系统（乳腺断层</w:t>
      </w:r>
      <w:r>
        <w:rPr>
          <w:rFonts w:hint="eastAsia" w:ascii="方正仿宋_GBK" w:eastAsia="方正仿宋_GBK"/>
          <w:sz w:val="32"/>
          <w:szCs w:val="32"/>
        </w:rPr>
        <w:t>DR</w:t>
      </w:r>
      <w:r>
        <w:rPr>
          <w:rFonts w:hint="eastAsia" w:ascii="方正仿宋_GBK" w:hAnsi="宋体" w:eastAsia="方正仿宋_GBK"/>
          <w:sz w:val="32"/>
          <w:szCs w:val="32"/>
        </w:rPr>
        <w:t>）、数字化医用</w:t>
      </w:r>
      <w:r>
        <w:rPr>
          <w:rFonts w:hint="eastAsia" w:ascii="方正仿宋_GBK" w:eastAsia="方正仿宋_GBK"/>
          <w:sz w:val="32"/>
          <w:szCs w:val="32"/>
        </w:rPr>
        <w:t>X</w:t>
      </w:r>
      <w:r>
        <w:rPr>
          <w:rFonts w:hint="eastAsia" w:ascii="方正仿宋_GBK" w:hAnsi="宋体" w:eastAsia="方正仿宋_GBK"/>
          <w:sz w:val="32"/>
          <w:szCs w:val="32"/>
        </w:rPr>
        <w:t>射线摄影系统（双板多功能</w:t>
      </w:r>
      <w:r>
        <w:rPr>
          <w:rFonts w:hint="eastAsia" w:ascii="方正仿宋_GBK" w:eastAsia="方正仿宋_GBK"/>
          <w:sz w:val="32"/>
          <w:szCs w:val="32"/>
        </w:rPr>
        <w:t>DR</w:t>
      </w:r>
      <w:r>
        <w:rPr>
          <w:rFonts w:hint="eastAsia" w:ascii="方正仿宋_GBK" w:hAnsi="宋体" w:eastAsia="方正仿宋_GBK"/>
          <w:sz w:val="32"/>
          <w:szCs w:val="32"/>
        </w:rPr>
        <w:t>）、口腔颌面锥形束计算机体层摄影设备（口腔</w:t>
      </w:r>
      <w:r>
        <w:rPr>
          <w:rFonts w:hint="eastAsia" w:ascii="方正仿宋_GBK" w:eastAsia="方正仿宋_GBK"/>
          <w:sz w:val="32"/>
          <w:szCs w:val="32"/>
        </w:rPr>
        <w:t>CT</w:t>
      </w:r>
      <w:r>
        <w:rPr>
          <w:rFonts w:hint="eastAsia" w:ascii="方正仿宋_GBK" w:hAnsi="宋体" w:eastAsia="方正仿宋_GBK"/>
          <w:sz w:val="32"/>
          <w:szCs w:val="32"/>
        </w:rPr>
        <w:t>）、双能</w:t>
      </w:r>
      <w:r>
        <w:rPr>
          <w:rFonts w:hint="eastAsia" w:ascii="方正仿宋_GBK" w:eastAsia="方正仿宋_GBK"/>
          <w:sz w:val="32"/>
          <w:szCs w:val="32"/>
        </w:rPr>
        <w:t>X</w:t>
      </w:r>
      <w:r>
        <w:rPr>
          <w:rFonts w:hint="eastAsia" w:ascii="方正仿宋_GBK" w:hAnsi="宋体" w:eastAsia="方正仿宋_GBK"/>
          <w:sz w:val="32"/>
          <w:szCs w:val="32"/>
        </w:rPr>
        <w:t>射线骨密度仪、最新型进口准分子激光系统</w:t>
      </w:r>
      <w:r>
        <w:rPr>
          <w:rFonts w:hint="eastAsia" w:ascii="方正仿宋_GBK" w:eastAsia="方正仿宋_GBK"/>
          <w:sz w:val="32"/>
          <w:szCs w:val="32"/>
        </w:rPr>
        <w:t>/</w:t>
      </w:r>
      <w:r>
        <w:rPr>
          <w:rFonts w:hint="eastAsia" w:ascii="方正仿宋_GBK" w:hAnsi="宋体" w:eastAsia="方正仿宋_GBK"/>
          <w:sz w:val="32"/>
          <w:szCs w:val="32"/>
        </w:rPr>
        <w:t>飞秒激光角膜屈光治疗机、人工心肺机系统（</w:t>
      </w:r>
      <w:r>
        <w:rPr>
          <w:rFonts w:hint="eastAsia" w:ascii="方正仿宋_GBK" w:eastAsia="方正仿宋_GBK"/>
          <w:sz w:val="32"/>
          <w:szCs w:val="32"/>
        </w:rPr>
        <w:t>ECMO</w:t>
      </w:r>
      <w:r>
        <w:rPr>
          <w:rFonts w:hint="eastAsia" w:ascii="方正仿宋_GBK" w:hAnsi="宋体" w:eastAsia="方正仿宋_GBK"/>
          <w:sz w:val="32"/>
          <w:szCs w:val="32"/>
        </w:rPr>
        <w:t>）、椎间孔镜、关节镜系统、神经内镜、超声电子上消化道内窥镜、全自动血细胞分析仪流水线等价值约</w:t>
      </w:r>
      <w:r>
        <w:rPr>
          <w:rFonts w:hint="eastAsia" w:ascii="方正仿宋_GBK" w:eastAsia="方正仿宋_GBK"/>
          <w:sz w:val="32"/>
          <w:szCs w:val="32"/>
        </w:rPr>
        <w:t>6</w:t>
      </w:r>
      <w:r>
        <w:rPr>
          <w:rFonts w:hint="eastAsia" w:ascii="方正仿宋_GBK" w:hAnsi="宋体" w:eastAsia="方正仿宋_GBK"/>
          <w:sz w:val="32"/>
          <w:szCs w:val="32"/>
        </w:rPr>
        <w:t>亿元的医学装备。</w:t>
      </w:r>
    </w:p>
    <w:p w14:paraId="70C616DB">
      <w:pPr>
        <w:pStyle w:val="16"/>
        <w:spacing w:line="579" w:lineRule="exact"/>
        <w:ind w:firstLine="640"/>
        <w:rPr>
          <w:rFonts w:hint="eastAsia" w:ascii="方正仿宋_GBK" w:eastAsia="方正仿宋_GBK"/>
          <w:sz w:val="32"/>
          <w:szCs w:val="32"/>
        </w:rPr>
      </w:pPr>
      <w:r>
        <w:rPr>
          <w:rFonts w:hint="eastAsia" w:ascii="方正仿宋_GBK" w:hAnsi="宋体" w:eastAsia="方正仿宋_GBK"/>
          <w:sz w:val="32"/>
          <w:szCs w:val="32"/>
        </w:rPr>
        <w:t>医院人才队伍实力强劲。医院现有在职职工</w:t>
      </w:r>
      <w:r>
        <w:rPr>
          <w:rFonts w:hint="eastAsia" w:ascii="方正仿宋_GBK" w:eastAsia="方正仿宋_GBK"/>
          <w:sz w:val="32"/>
          <w:szCs w:val="32"/>
        </w:rPr>
        <w:t>1800</w:t>
      </w:r>
      <w:r>
        <w:rPr>
          <w:rFonts w:hint="eastAsia" w:ascii="方正仿宋_GBK" w:hAnsi="宋体" w:eastAsia="方正仿宋_GBK"/>
          <w:sz w:val="32"/>
          <w:szCs w:val="32"/>
        </w:rPr>
        <w:t>余人，柔性引进国内知名专家</w:t>
      </w:r>
      <w:r>
        <w:rPr>
          <w:rFonts w:hint="eastAsia" w:ascii="方正仿宋_GBK" w:eastAsia="方正仿宋_GBK"/>
          <w:sz w:val="32"/>
          <w:szCs w:val="32"/>
        </w:rPr>
        <w:t>6</w:t>
      </w:r>
      <w:r>
        <w:rPr>
          <w:rFonts w:hint="eastAsia" w:ascii="方正仿宋_GBK" w:hAnsi="宋体" w:eastAsia="方正仿宋_GBK"/>
          <w:sz w:val="32"/>
          <w:szCs w:val="32"/>
        </w:rPr>
        <w:t>名。现有国家级人才</w:t>
      </w:r>
      <w:r>
        <w:rPr>
          <w:rFonts w:hint="eastAsia" w:ascii="方正仿宋_GBK" w:eastAsia="方正仿宋_GBK"/>
          <w:sz w:val="32"/>
          <w:szCs w:val="32"/>
        </w:rPr>
        <w:t>1</w:t>
      </w:r>
      <w:r>
        <w:rPr>
          <w:rFonts w:hint="eastAsia" w:ascii="方正仿宋_GBK" w:hAnsi="宋体" w:eastAsia="方正仿宋_GBK"/>
          <w:sz w:val="32"/>
          <w:szCs w:val="32"/>
        </w:rPr>
        <w:t>名，重庆英才。创新领军人才</w:t>
      </w:r>
      <w:r>
        <w:rPr>
          <w:rFonts w:hint="eastAsia" w:ascii="方正仿宋_GBK" w:eastAsia="方正仿宋_GBK"/>
          <w:sz w:val="32"/>
          <w:szCs w:val="32"/>
        </w:rPr>
        <w:t>1</w:t>
      </w:r>
      <w:r>
        <w:rPr>
          <w:rFonts w:hint="eastAsia" w:ascii="方正仿宋_GBK" w:hAnsi="宋体" w:eastAsia="方正仿宋_GBK"/>
          <w:sz w:val="32"/>
          <w:szCs w:val="32"/>
        </w:rPr>
        <w:t>名，重庆市学术技术带头人</w:t>
      </w:r>
      <w:r>
        <w:rPr>
          <w:rFonts w:hint="eastAsia" w:ascii="方正仿宋_GBK" w:eastAsia="方正仿宋_GBK"/>
          <w:sz w:val="32"/>
          <w:szCs w:val="32"/>
        </w:rPr>
        <w:t>1</w:t>
      </w:r>
      <w:r>
        <w:rPr>
          <w:rFonts w:hint="eastAsia" w:ascii="方正仿宋_GBK" w:hAnsi="宋体" w:eastAsia="方正仿宋_GBK"/>
          <w:sz w:val="32"/>
          <w:szCs w:val="32"/>
        </w:rPr>
        <w:t>名、重庆市学术技术带头人后备人选</w:t>
      </w:r>
      <w:r>
        <w:rPr>
          <w:rFonts w:hint="eastAsia" w:ascii="方正仿宋_GBK" w:eastAsia="方正仿宋_GBK"/>
          <w:sz w:val="32"/>
          <w:szCs w:val="32"/>
        </w:rPr>
        <w:t>2</w:t>
      </w:r>
      <w:r>
        <w:rPr>
          <w:rFonts w:hint="eastAsia" w:ascii="方正仿宋_GBK" w:hAnsi="宋体" w:eastAsia="方正仿宋_GBK"/>
          <w:sz w:val="32"/>
          <w:szCs w:val="32"/>
        </w:rPr>
        <w:t>名，重庆市中青年医学高端人才</w:t>
      </w:r>
      <w:r>
        <w:rPr>
          <w:rFonts w:hint="eastAsia" w:ascii="方正仿宋_GBK" w:eastAsia="方正仿宋_GBK"/>
          <w:sz w:val="32"/>
          <w:szCs w:val="32"/>
        </w:rPr>
        <w:t>1</w:t>
      </w:r>
      <w:r>
        <w:rPr>
          <w:rFonts w:hint="eastAsia" w:ascii="方正仿宋_GBK" w:hAnsi="宋体" w:eastAsia="方正仿宋_GBK"/>
          <w:sz w:val="32"/>
          <w:szCs w:val="32"/>
        </w:rPr>
        <w:t>名，医学青年拔尖人才</w:t>
      </w:r>
      <w:r>
        <w:rPr>
          <w:rFonts w:hint="eastAsia" w:ascii="方正仿宋_GBK" w:eastAsia="方正仿宋_GBK"/>
          <w:sz w:val="32"/>
          <w:szCs w:val="32"/>
        </w:rPr>
        <w:t>1</w:t>
      </w:r>
      <w:r>
        <w:rPr>
          <w:rFonts w:hint="eastAsia" w:ascii="方正仿宋_GBK" w:hAnsi="宋体" w:eastAsia="方正仿宋_GBK"/>
          <w:sz w:val="32"/>
          <w:szCs w:val="32"/>
        </w:rPr>
        <w:t>名，重庆市区域医疗卫生学术技术带头人</w:t>
      </w:r>
      <w:r>
        <w:rPr>
          <w:rFonts w:hint="eastAsia" w:ascii="方正仿宋_GBK" w:eastAsia="方正仿宋_GBK"/>
          <w:sz w:val="32"/>
          <w:szCs w:val="32"/>
        </w:rPr>
        <w:t>8</w:t>
      </w:r>
      <w:r>
        <w:rPr>
          <w:rFonts w:hint="eastAsia" w:ascii="方正仿宋_GBK" w:hAnsi="宋体" w:eastAsia="方正仿宋_GBK"/>
          <w:sz w:val="32"/>
          <w:szCs w:val="32"/>
        </w:rPr>
        <w:t>人，重庆市区县医学</w:t>
      </w:r>
      <w:r>
        <w:rPr>
          <w:rFonts w:hint="eastAsia" w:ascii="方正仿宋_GBK" w:eastAsia="方正仿宋_GBK"/>
          <w:sz w:val="32"/>
          <w:szCs w:val="32"/>
        </w:rPr>
        <w:t>“</w:t>
      </w:r>
      <w:r>
        <w:rPr>
          <w:rFonts w:hint="eastAsia" w:ascii="方正仿宋_GBK" w:hAnsi="宋体" w:eastAsia="方正仿宋_GBK"/>
          <w:sz w:val="32"/>
          <w:szCs w:val="32"/>
        </w:rPr>
        <w:t>头雁人才</w:t>
      </w:r>
      <w:r>
        <w:rPr>
          <w:rFonts w:hint="eastAsia" w:ascii="方正仿宋_GBK" w:eastAsia="方正仿宋_GBK"/>
          <w:sz w:val="32"/>
          <w:szCs w:val="32"/>
        </w:rPr>
        <w:t>”7</w:t>
      </w:r>
      <w:r>
        <w:rPr>
          <w:rFonts w:hint="eastAsia" w:ascii="方正仿宋_GBK" w:hAnsi="宋体" w:eastAsia="方正仿宋_GBK"/>
          <w:sz w:val="32"/>
          <w:szCs w:val="32"/>
        </w:rPr>
        <w:t>名。现有博士、硕士研究生</w:t>
      </w:r>
      <w:r>
        <w:rPr>
          <w:rFonts w:hint="eastAsia" w:ascii="方正仿宋_GBK" w:eastAsia="方正仿宋_GBK"/>
          <w:sz w:val="32"/>
          <w:szCs w:val="32"/>
        </w:rPr>
        <w:t>290</w:t>
      </w:r>
      <w:r>
        <w:rPr>
          <w:rFonts w:hint="eastAsia" w:ascii="方正仿宋_GBK" w:hAnsi="宋体" w:eastAsia="方正仿宋_GBK"/>
          <w:sz w:val="32"/>
          <w:szCs w:val="32"/>
        </w:rPr>
        <w:t>余人，高级职称</w:t>
      </w:r>
      <w:r>
        <w:rPr>
          <w:rFonts w:hint="eastAsia" w:ascii="方正仿宋_GBK" w:eastAsia="方正仿宋_GBK"/>
          <w:sz w:val="32"/>
          <w:szCs w:val="32"/>
        </w:rPr>
        <w:t>210</w:t>
      </w:r>
      <w:r>
        <w:rPr>
          <w:rFonts w:hint="eastAsia" w:ascii="方正仿宋_GBK" w:hAnsi="宋体" w:eastAsia="方正仿宋_GBK"/>
          <w:sz w:val="32"/>
          <w:szCs w:val="32"/>
        </w:rPr>
        <w:t>余人，在国家级、省级学术专业委员会任职</w:t>
      </w:r>
      <w:r>
        <w:rPr>
          <w:rFonts w:hint="eastAsia" w:ascii="方正仿宋_GBK" w:eastAsia="方正仿宋_GBK"/>
          <w:sz w:val="32"/>
          <w:szCs w:val="32"/>
        </w:rPr>
        <w:t>200</w:t>
      </w:r>
      <w:r>
        <w:rPr>
          <w:rFonts w:hint="eastAsia" w:ascii="方正仿宋_GBK" w:hAnsi="宋体" w:eastAsia="方正仿宋_GBK"/>
          <w:sz w:val="32"/>
          <w:szCs w:val="32"/>
        </w:rPr>
        <w:t>余人。</w:t>
      </w:r>
    </w:p>
    <w:p w14:paraId="2ED6AE71">
      <w:pPr>
        <w:numPr>
          <w:ilvl w:val="0"/>
          <w:numId w:val="2"/>
        </w:numPr>
        <w:spacing w:line="579" w:lineRule="exact"/>
        <w:ind w:firstLine="640" w:firstLineChars="200"/>
        <w:outlineLvl w:val="0"/>
        <w:rPr>
          <w:rFonts w:eastAsia="方正黑体_GBK"/>
          <w:sz w:val="32"/>
          <w:szCs w:val="32"/>
        </w:rPr>
      </w:pPr>
      <w:r>
        <w:rPr>
          <w:rFonts w:hint="eastAsia" w:hAnsi="宋体" w:eastAsia="方正黑体_GBK"/>
          <w:sz w:val="32"/>
          <w:szCs w:val="32"/>
        </w:rPr>
        <w:t>单位</w:t>
      </w:r>
      <w:r>
        <w:rPr>
          <w:rFonts w:hAnsi="宋体" w:eastAsia="方正黑体_GBK"/>
          <w:sz w:val="32"/>
          <w:szCs w:val="32"/>
        </w:rPr>
        <w:t>决算情况</w:t>
      </w:r>
    </w:p>
    <w:p w14:paraId="6ACECBC7">
      <w:pPr>
        <w:numPr>
          <w:ilvl w:val="0"/>
          <w:numId w:val="3"/>
        </w:numPr>
        <w:spacing w:line="579" w:lineRule="exact"/>
        <w:ind w:firstLine="640" w:firstLineChars="200"/>
        <w:outlineLvl w:val="1"/>
        <w:rPr>
          <w:rFonts w:eastAsia="方正楷体_GBK"/>
          <w:sz w:val="32"/>
          <w:szCs w:val="32"/>
        </w:rPr>
      </w:pPr>
      <w:r>
        <w:rPr>
          <w:rFonts w:hint="eastAsia" w:hAnsi="宋体" w:eastAsia="方正楷体_GBK"/>
          <w:sz w:val="32"/>
          <w:szCs w:val="32"/>
        </w:rPr>
        <w:t>单位</w:t>
      </w:r>
      <w:r>
        <w:rPr>
          <w:rFonts w:hAnsi="宋体" w:eastAsia="方正楷体_GBK"/>
          <w:sz w:val="32"/>
          <w:szCs w:val="32"/>
        </w:rPr>
        <w:t>收支总体情况</w:t>
      </w:r>
    </w:p>
    <w:p w14:paraId="77D5CA64">
      <w:pPr>
        <w:numPr>
          <w:ilvl w:val="0"/>
          <w:numId w:val="4"/>
        </w:numPr>
        <w:spacing w:line="579" w:lineRule="exact"/>
        <w:ind w:firstLine="640" w:firstLineChars="200"/>
        <w:rPr>
          <w:rFonts w:hint="eastAsia" w:ascii="方正仿宋_GBK" w:eastAsia="方正仿宋_GBK"/>
          <w:b/>
          <w:bCs/>
          <w:sz w:val="32"/>
          <w:szCs w:val="32"/>
        </w:rPr>
      </w:pPr>
      <w:r>
        <w:rPr>
          <w:rFonts w:hint="eastAsia" w:ascii="方正仿宋_GBK" w:hAnsi="宋体" w:eastAsia="方正仿宋_GBK"/>
          <w:b/>
          <w:bCs/>
          <w:sz w:val="32"/>
          <w:szCs w:val="32"/>
        </w:rPr>
        <w:t>收入支出总体情况。</w:t>
      </w:r>
      <w:r>
        <w:rPr>
          <w:rFonts w:hint="eastAsia" w:ascii="方正仿宋_GBK" w:eastAsia="方正仿宋_GBK"/>
          <w:sz w:val="32"/>
          <w:szCs w:val="32"/>
        </w:rPr>
        <w:t>2024</w:t>
      </w:r>
      <w:r>
        <w:rPr>
          <w:rFonts w:hint="eastAsia" w:ascii="方正仿宋_GBK" w:hAnsi="宋体" w:eastAsia="方正仿宋_GBK"/>
          <w:sz w:val="32"/>
          <w:szCs w:val="32"/>
        </w:rPr>
        <w:t>年度收入总计</w:t>
      </w:r>
      <w:r>
        <w:rPr>
          <w:rFonts w:hint="eastAsia" w:ascii="方正仿宋_GBK" w:eastAsia="方正仿宋_GBK"/>
          <w:sz w:val="32"/>
          <w:szCs w:val="32"/>
        </w:rPr>
        <w:t>106829.22</w:t>
      </w:r>
      <w:r>
        <w:rPr>
          <w:rFonts w:hint="eastAsia" w:ascii="方正仿宋_GBK" w:hAnsi="宋体" w:eastAsia="方正仿宋_GBK"/>
          <w:sz w:val="32"/>
          <w:szCs w:val="32"/>
        </w:rPr>
        <w:t>万元，支出总计</w:t>
      </w:r>
      <w:r>
        <w:rPr>
          <w:rFonts w:hint="eastAsia" w:ascii="方正仿宋_GBK" w:eastAsia="方正仿宋_GBK"/>
          <w:sz w:val="32"/>
          <w:szCs w:val="32"/>
        </w:rPr>
        <w:t>106305.14</w:t>
      </w:r>
      <w:r>
        <w:rPr>
          <w:rFonts w:hint="eastAsia" w:ascii="方正仿宋_GBK" w:hAnsi="宋体" w:eastAsia="方正仿宋_GBK"/>
          <w:sz w:val="32"/>
          <w:szCs w:val="32"/>
        </w:rPr>
        <w:t>万元，年末结余分配</w:t>
      </w:r>
      <w:r>
        <w:rPr>
          <w:rFonts w:hint="eastAsia" w:ascii="方正仿宋_GBK" w:eastAsia="方正仿宋_GBK"/>
          <w:sz w:val="32"/>
          <w:szCs w:val="32"/>
        </w:rPr>
        <w:t>524.08</w:t>
      </w:r>
      <w:r>
        <w:rPr>
          <w:rFonts w:hint="eastAsia" w:ascii="方正仿宋_GBK" w:hAnsi="宋体" w:eastAsia="方正仿宋_GBK"/>
          <w:sz w:val="32"/>
          <w:szCs w:val="32"/>
        </w:rPr>
        <w:t>万元。</w:t>
      </w:r>
    </w:p>
    <w:p w14:paraId="3DEFEC35">
      <w:pPr>
        <w:numPr>
          <w:ilvl w:val="0"/>
          <w:numId w:val="4"/>
        </w:numPr>
        <w:spacing w:line="579" w:lineRule="exact"/>
        <w:ind w:firstLine="640" w:firstLineChars="200"/>
        <w:rPr>
          <w:rFonts w:hint="eastAsia" w:ascii="方正仿宋_GBK" w:eastAsia="方正仿宋_GBK"/>
          <w:b/>
          <w:bCs/>
          <w:sz w:val="32"/>
          <w:szCs w:val="32"/>
        </w:rPr>
      </w:pPr>
      <w:r>
        <w:rPr>
          <w:rFonts w:hint="eastAsia" w:ascii="方正仿宋_GBK" w:hAnsi="宋体" w:eastAsia="方正仿宋_GBK"/>
          <w:b/>
          <w:bCs/>
          <w:sz w:val="32"/>
          <w:szCs w:val="32"/>
        </w:rPr>
        <w:t>收入情况。</w:t>
      </w:r>
      <w:r>
        <w:rPr>
          <w:rFonts w:hint="eastAsia" w:ascii="方正仿宋_GBK" w:eastAsia="方正仿宋_GBK"/>
          <w:sz w:val="32"/>
          <w:szCs w:val="32"/>
        </w:rPr>
        <w:t>2024</w:t>
      </w:r>
      <w:r>
        <w:rPr>
          <w:rFonts w:hint="eastAsia" w:ascii="方正仿宋_GBK" w:hAnsi="宋体" w:eastAsia="方正仿宋_GBK"/>
          <w:sz w:val="32"/>
          <w:szCs w:val="32"/>
        </w:rPr>
        <w:t>年度本年收入合计</w:t>
      </w:r>
      <w:r>
        <w:rPr>
          <w:rFonts w:hint="eastAsia" w:ascii="方正仿宋_GBK" w:eastAsia="方正仿宋_GBK"/>
          <w:sz w:val="32"/>
          <w:szCs w:val="32"/>
        </w:rPr>
        <w:t>106829.22</w:t>
      </w:r>
      <w:r>
        <w:rPr>
          <w:rFonts w:hint="eastAsia" w:ascii="方正仿宋_GBK" w:hAnsi="宋体" w:eastAsia="方正仿宋_GBK"/>
          <w:sz w:val="32"/>
          <w:szCs w:val="32"/>
        </w:rPr>
        <w:t>万元，较上年减少</w:t>
      </w:r>
      <w:r>
        <w:rPr>
          <w:rFonts w:hint="eastAsia" w:ascii="方正仿宋_GBK" w:eastAsia="方正仿宋_GBK"/>
          <w:sz w:val="32"/>
          <w:szCs w:val="32"/>
        </w:rPr>
        <w:t>6198.36</w:t>
      </w:r>
      <w:r>
        <w:rPr>
          <w:rFonts w:hint="eastAsia" w:ascii="方正仿宋_GBK" w:hAnsi="宋体" w:eastAsia="方正仿宋_GBK"/>
          <w:sz w:val="32"/>
          <w:szCs w:val="32"/>
        </w:rPr>
        <w:t>万元，减少</w:t>
      </w:r>
      <w:r>
        <w:rPr>
          <w:rFonts w:hint="eastAsia" w:ascii="方正仿宋_GBK" w:eastAsia="方正仿宋_GBK"/>
          <w:sz w:val="32"/>
          <w:szCs w:val="32"/>
        </w:rPr>
        <w:t>5.48%</w:t>
      </w:r>
      <w:r>
        <w:rPr>
          <w:rFonts w:hint="eastAsia" w:ascii="方正仿宋_GBK" w:hAnsi="宋体" w:eastAsia="方正仿宋_GBK"/>
          <w:sz w:val="32"/>
          <w:szCs w:val="32"/>
        </w:rPr>
        <w:t>，主要原因为</w:t>
      </w:r>
      <w:r>
        <w:rPr>
          <w:rFonts w:hint="eastAsia" w:ascii="方正仿宋_GBK" w:eastAsia="方正仿宋_GBK"/>
          <w:sz w:val="32"/>
          <w:szCs w:val="32"/>
        </w:rPr>
        <w:t>本年医疗收入较上年减少</w:t>
      </w:r>
      <w:r>
        <w:rPr>
          <w:rFonts w:hint="eastAsia" w:ascii="方正仿宋_GBK" w:hAnsi="宋体" w:eastAsia="方正仿宋_GBK"/>
          <w:sz w:val="32"/>
          <w:szCs w:val="32"/>
        </w:rPr>
        <w:t>。其中：财政拨款收入</w:t>
      </w:r>
      <w:r>
        <w:rPr>
          <w:rFonts w:hint="eastAsia" w:ascii="方正仿宋_GBK" w:eastAsia="方正仿宋_GBK"/>
          <w:sz w:val="32"/>
          <w:szCs w:val="32"/>
        </w:rPr>
        <w:t>5180.73</w:t>
      </w:r>
      <w:r>
        <w:rPr>
          <w:rFonts w:hint="eastAsia" w:ascii="方正仿宋_GBK" w:hAnsi="宋体" w:eastAsia="方正仿宋_GBK"/>
          <w:sz w:val="32"/>
          <w:szCs w:val="32"/>
        </w:rPr>
        <w:t>万元，占比</w:t>
      </w:r>
      <w:r>
        <w:rPr>
          <w:rFonts w:hint="eastAsia" w:ascii="方正仿宋_GBK" w:eastAsia="方正仿宋_GBK"/>
          <w:sz w:val="32"/>
          <w:szCs w:val="32"/>
        </w:rPr>
        <w:t>4.85%</w:t>
      </w:r>
      <w:r>
        <w:rPr>
          <w:rFonts w:hint="eastAsia" w:ascii="方正仿宋_GBK" w:hAnsi="宋体" w:eastAsia="方正仿宋_GBK"/>
          <w:sz w:val="32"/>
          <w:szCs w:val="32"/>
        </w:rPr>
        <w:t>；事业收入</w:t>
      </w:r>
      <w:r>
        <w:rPr>
          <w:rFonts w:hint="eastAsia" w:ascii="方正仿宋_GBK" w:eastAsia="方正仿宋_GBK"/>
          <w:sz w:val="32"/>
          <w:szCs w:val="32"/>
        </w:rPr>
        <w:t>100113.24</w:t>
      </w:r>
      <w:r>
        <w:rPr>
          <w:rFonts w:hint="eastAsia" w:ascii="方正仿宋_GBK" w:hAnsi="宋体" w:eastAsia="方正仿宋_GBK"/>
          <w:sz w:val="32"/>
          <w:szCs w:val="32"/>
        </w:rPr>
        <w:t>万元，占比</w:t>
      </w:r>
      <w:r>
        <w:rPr>
          <w:rFonts w:hint="eastAsia" w:ascii="方正仿宋_GBK" w:eastAsia="方正仿宋_GBK"/>
          <w:sz w:val="32"/>
          <w:szCs w:val="32"/>
        </w:rPr>
        <w:t>93.71%</w:t>
      </w:r>
      <w:r>
        <w:rPr>
          <w:rFonts w:hint="eastAsia" w:ascii="方正仿宋_GBK" w:hAnsi="宋体" w:eastAsia="方正仿宋_GBK"/>
          <w:sz w:val="32"/>
          <w:szCs w:val="32"/>
        </w:rPr>
        <w:t>；其他收入</w:t>
      </w:r>
      <w:r>
        <w:rPr>
          <w:rFonts w:hint="eastAsia" w:ascii="方正仿宋_GBK" w:eastAsia="方正仿宋_GBK"/>
          <w:sz w:val="32"/>
          <w:szCs w:val="32"/>
        </w:rPr>
        <w:t>1535.25</w:t>
      </w:r>
      <w:r>
        <w:rPr>
          <w:rFonts w:hint="eastAsia" w:ascii="方正仿宋_GBK" w:hAnsi="宋体" w:eastAsia="方正仿宋_GBK"/>
          <w:sz w:val="32"/>
          <w:szCs w:val="32"/>
        </w:rPr>
        <w:t>万元，占比</w:t>
      </w:r>
      <w:r>
        <w:rPr>
          <w:rFonts w:hint="eastAsia" w:ascii="方正仿宋_GBK" w:eastAsia="方正仿宋_GBK"/>
          <w:sz w:val="32"/>
          <w:szCs w:val="32"/>
        </w:rPr>
        <w:t>1.44%</w:t>
      </w:r>
      <w:r>
        <w:rPr>
          <w:rFonts w:hint="eastAsia" w:ascii="方正仿宋_GBK" w:hAnsi="宋体" w:eastAsia="方正仿宋_GBK"/>
          <w:sz w:val="32"/>
          <w:szCs w:val="32"/>
        </w:rPr>
        <w:t>。</w:t>
      </w:r>
      <w:r>
        <w:rPr>
          <w:rFonts w:hint="eastAsia" w:ascii="方正仿宋_GBK" w:hAnsi="方正仿宋_GBK" w:eastAsia="方正仿宋_GBK"/>
          <w:sz w:val="32"/>
          <w:szCs w:val="32"/>
          <w:shd w:val="clear" w:color="auto" w:fill="FFFFFF"/>
        </w:rPr>
        <w:t>此外，使用非财政拨款结余和专用结余</w:t>
      </w:r>
      <w:r>
        <w:rPr>
          <w:rFonts w:hint="eastAsia" w:ascii="方正仿宋_GBK" w:eastAsia="方正仿宋_GBK"/>
          <w:sz w:val="32"/>
          <w:szCs w:val="32"/>
        </w:rPr>
        <w:t>0</w:t>
      </w:r>
      <w:r>
        <w:rPr>
          <w:rFonts w:hint="eastAsia" w:ascii="方正仿宋_GBK" w:hAnsi="方正仿宋_GBK" w:eastAsia="方正仿宋_GBK"/>
          <w:sz w:val="32"/>
          <w:szCs w:val="32"/>
          <w:shd w:val="clear" w:color="auto" w:fill="FFFFFF"/>
        </w:rPr>
        <w:t>万元，年初结转和结余</w:t>
      </w:r>
      <w:r>
        <w:rPr>
          <w:rFonts w:hint="eastAsia" w:ascii="方正仿宋_GBK" w:eastAsia="方正仿宋_GBK"/>
          <w:sz w:val="32"/>
          <w:szCs w:val="32"/>
          <w:shd w:val="clear" w:color="auto" w:fill="FFFFFF"/>
        </w:rPr>
        <w:t>0</w:t>
      </w:r>
      <w:r>
        <w:rPr>
          <w:rFonts w:hint="eastAsia" w:ascii="方正仿宋_GBK" w:hAnsi="方正仿宋_GBK" w:eastAsia="方正仿宋_GBK"/>
          <w:sz w:val="32"/>
          <w:szCs w:val="32"/>
          <w:shd w:val="clear" w:color="auto" w:fill="FFFFFF"/>
        </w:rPr>
        <w:t>万元。</w:t>
      </w:r>
    </w:p>
    <w:p w14:paraId="57C833BD">
      <w:pPr>
        <w:numPr>
          <w:ilvl w:val="0"/>
          <w:numId w:val="4"/>
        </w:numPr>
        <w:spacing w:line="579" w:lineRule="exact"/>
        <w:ind w:firstLine="640" w:firstLineChars="200"/>
        <w:rPr>
          <w:rFonts w:hint="eastAsia" w:ascii="方正仿宋_GBK" w:eastAsia="方正仿宋_GBK"/>
          <w:b/>
          <w:bCs/>
          <w:sz w:val="32"/>
          <w:szCs w:val="32"/>
        </w:rPr>
      </w:pPr>
      <w:r>
        <w:rPr>
          <w:rFonts w:hint="eastAsia" w:ascii="方正仿宋_GBK" w:hAnsi="宋体" w:eastAsia="方正仿宋_GBK"/>
          <w:b/>
          <w:bCs/>
          <w:sz w:val="32"/>
          <w:szCs w:val="32"/>
        </w:rPr>
        <w:t>支出情况。</w:t>
      </w:r>
      <w:r>
        <w:rPr>
          <w:rFonts w:hint="eastAsia" w:ascii="方正仿宋_GBK" w:eastAsia="方正仿宋_GBK"/>
          <w:sz w:val="32"/>
          <w:szCs w:val="32"/>
        </w:rPr>
        <w:t>2024</w:t>
      </w:r>
      <w:r>
        <w:rPr>
          <w:rFonts w:hint="eastAsia" w:ascii="方正仿宋_GBK" w:hAnsi="宋体" w:eastAsia="方正仿宋_GBK"/>
          <w:sz w:val="32"/>
          <w:szCs w:val="32"/>
        </w:rPr>
        <w:t>年度本年支出合计</w:t>
      </w:r>
      <w:r>
        <w:rPr>
          <w:rFonts w:hint="eastAsia" w:ascii="方正仿宋_GBK" w:eastAsia="方正仿宋_GBK"/>
          <w:sz w:val="32"/>
          <w:szCs w:val="32"/>
        </w:rPr>
        <w:t>106305.14</w:t>
      </w:r>
      <w:r>
        <w:rPr>
          <w:rFonts w:hint="eastAsia" w:ascii="方正仿宋_GBK" w:hAnsi="宋体" w:eastAsia="方正仿宋_GBK"/>
          <w:sz w:val="32"/>
          <w:szCs w:val="32"/>
        </w:rPr>
        <w:t>万元，</w:t>
      </w:r>
      <w:r>
        <w:rPr>
          <w:rFonts w:hint="eastAsia" w:ascii="方正仿宋_GBK" w:hAnsi="宋体" w:eastAsia="方正仿宋_GBK"/>
          <w:sz w:val="32"/>
        </w:rPr>
        <w:t>较上年减少</w:t>
      </w:r>
      <w:r>
        <w:rPr>
          <w:rFonts w:hint="eastAsia" w:ascii="方正仿宋_GBK" w:eastAsia="方正仿宋_GBK"/>
          <w:sz w:val="32"/>
        </w:rPr>
        <w:t>2925.74</w:t>
      </w:r>
      <w:r>
        <w:rPr>
          <w:rFonts w:hint="eastAsia" w:ascii="方正仿宋_GBK" w:hAnsi="宋体" w:eastAsia="方正仿宋_GBK"/>
          <w:sz w:val="32"/>
        </w:rPr>
        <w:t>万元，</w:t>
      </w:r>
      <w:r>
        <w:rPr>
          <w:rFonts w:hint="eastAsia" w:ascii="方正仿宋_GBK" w:hAnsi="宋体" w:eastAsia="方正仿宋_GBK"/>
          <w:sz w:val="32"/>
          <w:szCs w:val="32"/>
        </w:rPr>
        <w:t>减少</w:t>
      </w:r>
      <w:r>
        <w:rPr>
          <w:rFonts w:hint="eastAsia" w:ascii="方正仿宋_GBK" w:eastAsia="方正仿宋_GBK"/>
          <w:sz w:val="32"/>
          <w:szCs w:val="32"/>
        </w:rPr>
        <w:t>2.68%</w:t>
      </w:r>
      <w:r>
        <w:rPr>
          <w:rFonts w:hint="eastAsia" w:ascii="方正仿宋_GBK" w:hAnsi="宋体" w:eastAsia="方正仿宋_GBK"/>
          <w:sz w:val="32"/>
          <w:szCs w:val="32"/>
        </w:rPr>
        <w:t>，</w:t>
      </w:r>
      <w:r>
        <w:rPr>
          <w:rFonts w:hint="eastAsia" w:ascii="方正仿宋_GBK" w:hAnsi="宋体" w:eastAsia="方正仿宋_GBK"/>
          <w:sz w:val="32"/>
        </w:rPr>
        <w:t>主要原因为本年商品和服务支出较上年减少</w:t>
      </w:r>
      <w:r>
        <w:rPr>
          <w:rFonts w:hint="eastAsia" w:ascii="方正仿宋_GBK" w:eastAsia="方正仿宋_GBK"/>
          <w:sz w:val="32"/>
        </w:rPr>
        <w:t>7398.63</w:t>
      </w:r>
      <w:r>
        <w:rPr>
          <w:rFonts w:hint="eastAsia" w:ascii="方正仿宋_GBK" w:hAnsi="宋体" w:eastAsia="方正仿宋_GBK"/>
          <w:sz w:val="32"/>
        </w:rPr>
        <w:t>万元，而人员经费和其他费用较上年增加</w:t>
      </w:r>
      <w:r>
        <w:rPr>
          <w:rFonts w:hint="eastAsia" w:ascii="方正仿宋_GBK" w:eastAsia="方正仿宋_GBK"/>
          <w:sz w:val="32"/>
        </w:rPr>
        <w:t>4435.12</w:t>
      </w:r>
      <w:r>
        <w:rPr>
          <w:rFonts w:hint="eastAsia" w:ascii="方正仿宋_GBK" w:hAnsi="宋体" w:eastAsia="方正仿宋_GBK"/>
          <w:sz w:val="32"/>
        </w:rPr>
        <w:t>。</w:t>
      </w:r>
      <w:r>
        <w:rPr>
          <w:rFonts w:hint="eastAsia" w:ascii="方正仿宋_GBK" w:hAnsi="宋体" w:eastAsia="方正仿宋_GBK"/>
          <w:sz w:val="32"/>
          <w:szCs w:val="32"/>
        </w:rPr>
        <w:t>其中：基本支出</w:t>
      </w:r>
      <w:r>
        <w:rPr>
          <w:rFonts w:hint="eastAsia" w:ascii="方正仿宋_GBK" w:eastAsia="方正仿宋_GBK"/>
          <w:sz w:val="32"/>
          <w:szCs w:val="32"/>
        </w:rPr>
        <w:t>100981.34</w:t>
      </w:r>
      <w:r>
        <w:rPr>
          <w:rFonts w:hint="eastAsia" w:ascii="方正仿宋_GBK" w:hAnsi="宋体" w:eastAsia="方正仿宋_GBK"/>
          <w:sz w:val="32"/>
          <w:szCs w:val="32"/>
        </w:rPr>
        <w:t>万元，占比</w:t>
      </w:r>
      <w:r>
        <w:rPr>
          <w:rFonts w:hint="eastAsia" w:ascii="方正仿宋_GBK" w:eastAsia="方正仿宋_GBK"/>
          <w:sz w:val="32"/>
          <w:szCs w:val="32"/>
        </w:rPr>
        <w:t>94.99%</w:t>
      </w:r>
      <w:r>
        <w:rPr>
          <w:rFonts w:hint="eastAsia" w:ascii="方正仿宋_GBK" w:hAnsi="宋体" w:eastAsia="方正仿宋_GBK"/>
          <w:sz w:val="32"/>
          <w:szCs w:val="32"/>
        </w:rPr>
        <w:t>；项目支出</w:t>
      </w:r>
      <w:r>
        <w:rPr>
          <w:rFonts w:hint="eastAsia" w:ascii="方正仿宋_GBK" w:eastAsia="方正仿宋_GBK"/>
          <w:sz w:val="32"/>
          <w:szCs w:val="32"/>
        </w:rPr>
        <w:t>5323.80</w:t>
      </w:r>
      <w:r>
        <w:rPr>
          <w:rFonts w:hint="eastAsia" w:ascii="方正仿宋_GBK" w:hAnsi="宋体" w:eastAsia="方正仿宋_GBK"/>
          <w:sz w:val="32"/>
          <w:szCs w:val="32"/>
        </w:rPr>
        <w:t>万元，占比</w:t>
      </w:r>
      <w:r>
        <w:rPr>
          <w:rFonts w:hint="eastAsia" w:ascii="方正仿宋_GBK" w:eastAsia="方正仿宋_GBK"/>
          <w:sz w:val="32"/>
          <w:szCs w:val="32"/>
        </w:rPr>
        <w:t>5.01%</w:t>
      </w:r>
      <w:r>
        <w:rPr>
          <w:rFonts w:hint="eastAsia" w:ascii="方正仿宋_GBK" w:hAnsi="宋体" w:eastAsia="方正仿宋_GBK"/>
          <w:sz w:val="32"/>
          <w:szCs w:val="32"/>
        </w:rPr>
        <w:t>。</w:t>
      </w:r>
    </w:p>
    <w:p w14:paraId="6D06AD57">
      <w:pPr>
        <w:numPr>
          <w:ilvl w:val="0"/>
          <w:numId w:val="4"/>
        </w:numPr>
        <w:spacing w:line="579" w:lineRule="exact"/>
        <w:ind w:firstLine="640" w:firstLineChars="200"/>
        <w:rPr>
          <w:rFonts w:hint="eastAsia" w:ascii="方正仿宋_GBK" w:eastAsia="方正仿宋_GBK"/>
          <w:kern w:val="0"/>
          <w:sz w:val="32"/>
          <w:szCs w:val="32"/>
        </w:rPr>
      </w:pPr>
      <w:r>
        <w:rPr>
          <w:rFonts w:hint="eastAsia" w:ascii="方正仿宋_GBK" w:hAnsi="宋体" w:eastAsia="方正仿宋_GBK"/>
          <w:b/>
          <w:bCs/>
          <w:sz w:val="32"/>
          <w:szCs w:val="32"/>
        </w:rPr>
        <w:t>结转结余情况。</w:t>
      </w:r>
      <w:r>
        <w:rPr>
          <w:rFonts w:hint="eastAsia" w:ascii="方正仿宋_GBK" w:eastAsia="方正仿宋_GBK"/>
          <w:sz w:val="32"/>
          <w:szCs w:val="32"/>
        </w:rPr>
        <w:t>本年年末无结转和结余。</w:t>
      </w:r>
    </w:p>
    <w:p w14:paraId="5B5BF4E9">
      <w:pPr>
        <w:numPr>
          <w:ilvl w:val="0"/>
          <w:numId w:val="3"/>
        </w:numPr>
        <w:spacing w:line="579" w:lineRule="exact"/>
        <w:ind w:firstLine="640" w:firstLineChars="200"/>
        <w:outlineLvl w:val="1"/>
        <w:rPr>
          <w:rFonts w:eastAsia="方正楷体_GBK"/>
          <w:sz w:val="32"/>
          <w:szCs w:val="32"/>
        </w:rPr>
      </w:pPr>
      <w:r>
        <w:rPr>
          <w:rFonts w:hAnsi="宋体" w:eastAsia="方正楷体_GBK"/>
          <w:sz w:val="32"/>
          <w:szCs w:val="32"/>
        </w:rPr>
        <w:t>财政拨款收支总体情况</w:t>
      </w:r>
    </w:p>
    <w:p w14:paraId="1726BD3E">
      <w:pPr>
        <w:spacing w:line="579" w:lineRule="exact"/>
        <w:ind w:firstLine="640" w:firstLineChars="200"/>
        <w:rPr>
          <w:rFonts w:hint="eastAsia" w:ascii="方正仿宋_GBK" w:eastAsia="方正仿宋_GBK"/>
          <w:sz w:val="32"/>
        </w:rPr>
      </w:pPr>
      <w:r>
        <w:rPr>
          <w:rFonts w:hint="eastAsia" w:ascii="方正仿宋_GBK" w:eastAsia="方正仿宋_GBK"/>
          <w:sz w:val="32"/>
        </w:rPr>
        <w:t>2024</w:t>
      </w:r>
      <w:r>
        <w:rPr>
          <w:rFonts w:hint="eastAsia" w:ascii="方正仿宋_GBK" w:hAnsi="宋体" w:eastAsia="方正仿宋_GBK"/>
          <w:sz w:val="32"/>
        </w:rPr>
        <w:t>年度财政拨款收入总计</w:t>
      </w:r>
      <w:r>
        <w:rPr>
          <w:rFonts w:hint="eastAsia" w:ascii="方正仿宋_GBK" w:eastAsia="方正仿宋_GBK"/>
          <w:sz w:val="32"/>
        </w:rPr>
        <w:t>5180.73</w:t>
      </w:r>
      <w:r>
        <w:rPr>
          <w:rFonts w:hint="eastAsia" w:ascii="方正仿宋_GBK" w:hAnsi="宋体" w:eastAsia="方正仿宋_GBK"/>
          <w:sz w:val="32"/>
        </w:rPr>
        <w:t>万元，支出总计</w:t>
      </w:r>
      <w:r>
        <w:rPr>
          <w:rFonts w:hint="eastAsia" w:ascii="方正仿宋_GBK" w:eastAsia="方正仿宋_GBK"/>
          <w:sz w:val="32"/>
        </w:rPr>
        <w:t>5180.73</w:t>
      </w:r>
      <w:r>
        <w:rPr>
          <w:rFonts w:hint="eastAsia" w:ascii="方正仿宋_GBK" w:hAnsi="宋体" w:eastAsia="方正仿宋_GBK"/>
          <w:sz w:val="32"/>
        </w:rPr>
        <w:t>万元。收支较上年增加</w:t>
      </w:r>
      <w:r>
        <w:rPr>
          <w:rFonts w:hint="eastAsia" w:ascii="方正仿宋_GBK" w:eastAsia="方正仿宋_GBK"/>
          <w:sz w:val="32"/>
        </w:rPr>
        <w:t>572.55</w:t>
      </w:r>
      <w:r>
        <w:rPr>
          <w:rFonts w:hint="eastAsia" w:ascii="方正仿宋_GBK" w:hAnsi="宋体" w:eastAsia="方正仿宋_GBK"/>
          <w:sz w:val="32"/>
        </w:rPr>
        <w:t>万元，增长</w:t>
      </w:r>
      <w:r>
        <w:rPr>
          <w:rFonts w:hint="eastAsia" w:ascii="方正仿宋_GBK" w:eastAsia="方正仿宋_GBK"/>
          <w:sz w:val="32"/>
        </w:rPr>
        <w:t>12.42%</w:t>
      </w:r>
      <w:r>
        <w:rPr>
          <w:rFonts w:hint="eastAsia" w:ascii="方正仿宋_GBK" w:hAnsi="宋体" w:eastAsia="方正仿宋_GBK"/>
          <w:sz w:val="32"/>
        </w:rPr>
        <w:t>，主要原因为财政基本拨款收入较上年增加</w:t>
      </w:r>
      <w:r>
        <w:rPr>
          <w:rFonts w:hint="eastAsia" w:ascii="方正仿宋_GBK" w:eastAsia="方正仿宋_GBK"/>
          <w:sz w:val="32"/>
        </w:rPr>
        <w:t>812.15</w:t>
      </w:r>
      <w:r>
        <w:rPr>
          <w:rFonts w:hint="eastAsia" w:ascii="方正仿宋_GBK" w:hAnsi="宋体" w:eastAsia="方正仿宋_GBK"/>
          <w:sz w:val="32"/>
        </w:rPr>
        <w:t>万元，财政项目拨款较上年减少</w:t>
      </w:r>
      <w:r>
        <w:rPr>
          <w:rFonts w:hint="eastAsia" w:ascii="方正仿宋_GBK" w:eastAsia="方正仿宋_GBK"/>
          <w:sz w:val="32"/>
        </w:rPr>
        <w:t>239.60</w:t>
      </w:r>
      <w:r>
        <w:rPr>
          <w:rFonts w:hint="eastAsia" w:ascii="方正仿宋_GBK" w:hAnsi="宋体" w:eastAsia="方正仿宋_GBK"/>
          <w:sz w:val="32"/>
        </w:rPr>
        <w:t>万元。</w:t>
      </w:r>
    </w:p>
    <w:p w14:paraId="4408BDFD">
      <w:pPr>
        <w:numPr>
          <w:ilvl w:val="0"/>
          <w:numId w:val="3"/>
        </w:numPr>
        <w:spacing w:line="579" w:lineRule="exact"/>
        <w:ind w:firstLine="640" w:firstLineChars="200"/>
        <w:outlineLvl w:val="1"/>
        <w:rPr>
          <w:rFonts w:eastAsia="方正楷体_GBK"/>
          <w:sz w:val="32"/>
          <w:szCs w:val="32"/>
        </w:rPr>
      </w:pPr>
      <w:r>
        <w:rPr>
          <w:rFonts w:hAnsi="宋体" w:eastAsia="方正楷体_GBK"/>
          <w:sz w:val="32"/>
          <w:szCs w:val="32"/>
        </w:rPr>
        <w:t>一般公共预算财政拨款收支总体情况</w:t>
      </w:r>
    </w:p>
    <w:p w14:paraId="699A9F7F">
      <w:pPr>
        <w:numPr>
          <w:ilvl w:val="0"/>
          <w:numId w:val="5"/>
        </w:numPr>
        <w:spacing w:line="579" w:lineRule="exact"/>
        <w:ind w:firstLine="640" w:firstLineChars="200"/>
        <w:rPr>
          <w:rFonts w:hint="eastAsia" w:ascii="方正仿宋_GBK" w:eastAsia="方正仿宋_GBK"/>
          <w:b/>
          <w:bCs/>
          <w:sz w:val="32"/>
        </w:rPr>
      </w:pPr>
      <w:r>
        <w:rPr>
          <w:rFonts w:hint="eastAsia" w:ascii="方正仿宋_GBK" w:hAnsi="宋体" w:eastAsia="方正仿宋_GBK"/>
          <w:b/>
          <w:bCs/>
          <w:sz w:val="32"/>
        </w:rPr>
        <w:t>收入情况。</w:t>
      </w:r>
      <w:r>
        <w:rPr>
          <w:rFonts w:hint="eastAsia" w:ascii="方正仿宋_GBK" w:eastAsia="方正仿宋_GBK"/>
          <w:sz w:val="32"/>
        </w:rPr>
        <w:t>2024</w:t>
      </w:r>
      <w:r>
        <w:rPr>
          <w:rFonts w:hint="eastAsia" w:ascii="方正仿宋_GBK" w:hAnsi="宋体" w:eastAsia="方正仿宋_GBK"/>
          <w:sz w:val="32"/>
        </w:rPr>
        <w:t>年度一般公共预算财政拨款收入</w:t>
      </w:r>
      <w:r>
        <w:rPr>
          <w:rFonts w:hint="eastAsia" w:ascii="方正仿宋_GBK" w:eastAsia="方正仿宋_GBK"/>
          <w:sz w:val="32"/>
        </w:rPr>
        <w:t>5180.73</w:t>
      </w:r>
      <w:r>
        <w:rPr>
          <w:rFonts w:hint="eastAsia" w:ascii="方正仿宋_GBK" w:hAnsi="宋体" w:eastAsia="方正仿宋_GBK"/>
          <w:sz w:val="32"/>
        </w:rPr>
        <w:t>万元，较上年决算数增加</w:t>
      </w:r>
      <w:r>
        <w:rPr>
          <w:rFonts w:hint="eastAsia" w:ascii="方正仿宋_GBK" w:eastAsia="方正仿宋_GBK"/>
          <w:sz w:val="32"/>
        </w:rPr>
        <w:t>572.55</w:t>
      </w:r>
      <w:r>
        <w:rPr>
          <w:rFonts w:hint="eastAsia" w:ascii="方正仿宋_GBK" w:hAnsi="宋体" w:eastAsia="方正仿宋_GBK"/>
          <w:sz w:val="32"/>
        </w:rPr>
        <w:t>万元，增长</w:t>
      </w:r>
      <w:r>
        <w:rPr>
          <w:rFonts w:hint="eastAsia" w:ascii="方正仿宋_GBK" w:eastAsia="方正仿宋_GBK"/>
          <w:sz w:val="32"/>
        </w:rPr>
        <w:t>12.42%</w:t>
      </w:r>
      <w:r>
        <w:rPr>
          <w:rFonts w:hint="eastAsia" w:ascii="方正仿宋_GBK" w:hAnsi="宋体" w:eastAsia="方正仿宋_GBK"/>
          <w:sz w:val="32"/>
        </w:rPr>
        <w:t>，主要原因为财政基本拨款收入较上年增加</w:t>
      </w:r>
      <w:r>
        <w:rPr>
          <w:rFonts w:hint="eastAsia" w:ascii="方正仿宋_GBK" w:eastAsia="方正仿宋_GBK"/>
          <w:sz w:val="32"/>
        </w:rPr>
        <w:t>812.15</w:t>
      </w:r>
      <w:r>
        <w:rPr>
          <w:rFonts w:hint="eastAsia" w:ascii="方正仿宋_GBK" w:hAnsi="宋体" w:eastAsia="方正仿宋_GBK"/>
          <w:sz w:val="32"/>
        </w:rPr>
        <w:t>万元，而财政项目拨款较上年减少</w:t>
      </w:r>
      <w:r>
        <w:rPr>
          <w:rFonts w:hint="eastAsia" w:ascii="方正仿宋_GBK" w:eastAsia="方正仿宋_GBK"/>
          <w:sz w:val="32"/>
        </w:rPr>
        <w:t>239.60</w:t>
      </w:r>
      <w:r>
        <w:rPr>
          <w:rFonts w:hint="eastAsia" w:ascii="方正仿宋_GBK" w:hAnsi="宋体" w:eastAsia="方正仿宋_GBK"/>
          <w:sz w:val="32"/>
        </w:rPr>
        <w:t>万元。较年初预算数增加</w:t>
      </w:r>
      <w:r>
        <w:rPr>
          <w:rFonts w:hint="eastAsia" w:ascii="方正仿宋_GBK" w:eastAsia="方正仿宋_GBK"/>
          <w:sz w:val="32"/>
        </w:rPr>
        <w:t>1683.12</w:t>
      </w:r>
      <w:r>
        <w:rPr>
          <w:rFonts w:hint="eastAsia" w:ascii="方正仿宋_GBK" w:hAnsi="宋体" w:eastAsia="方正仿宋_GBK"/>
          <w:sz w:val="32"/>
        </w:rPr>
        <w:t>万元，增长</w:t>
      </w:r>
      <w:r>
        <w:rPr>
          <w:rFonts w:hint="eastAsia" w:ascii="方正仿宋_GBK" w:eastAsia="方正仿宋_GBK"/>
          <w:sz w:val="32"/>
        </w:rPr>
        <w:t>48.12%</w:t>
      </w:r>
      <w:r>
        <w:rPr>
          <w:rFonts w:hint="eastAsia" w:ascii="方正仿宋_GBK" w:hAnsi="宋体" w:eastAsia="方正仿宋_GBK"/>
          <w:sz w:val="32"/>
        </w:rPr>
        <w:t>，主要原因是年中追加在编人员养老保险和职业年金预算</w:t>
      </w:r>
      <w:r>
        <w:rPr>
          <w:rFonts w:hint="eastAsia" w:ascii="方正仿宋_GBK" w:eastAsia="方正仿宋_GBK"/>
          <w:sz w:val="32"/>
        </w:rPr>
        <w:t>761.51</w:t>
      </w:r>
      <w:r>
        <w:rPr>
          <w:rFonts w:hint="eastAsia" w:ascii="方正仿宋_GBK" w:hAnsi="宋体" w:eastAsia="方正仿宋_GBK"/>
          <w:sz w:val="32"/>
        </w:rPr>
        <w:t>万元；另一方面是年中陆续收到财政拨付的财政项目资金，主要是本年收到重庆市财政局下达的一次性疫情防控财政补助结算资金（第九批）（渝财社〔</w:t>
      </w:r>
      <w:r>
        <w:rPr>
          <w:rFonts w:hint="eastAsia" w:ascii="方正仿宋_GBK" w:eastAsia="方正仿宋_GBK"/>
          <w:sz w:val="32"/>
        </w:rPr>
        <w:t>2023</w:t>
      </w:r>
      <w:r>
        <w:rPr>
          <w:rFonts w:hint="eastAsia" w:ascii="方正仿宋_GBK" w:hAnsi="宋体" w:eastAsia="方正仿宋_GBK"/>
          <w:sz w:val="32"/>
        </w:rPr>
        <w:t>〕</w:t>
      </w:r>
      <w:r>
        <w:rPr>
          <w:rFonts w:hint="eastAsia" w:ascii="方正仿宋_GBK" w:eastAsia="方正仿宋_GBK"/>
          <w:sz w:val="32"/>
        </w:rPr>
        <w:t>191</w:t>
      </w:r>
      <w:r>
        <w:rPr>
          <w:rFonts w:hint="eastAsia" w:ascii="方正仿宋_GBK" w:hAnsi="宋体" w:eastAsia="方正仿宋_GBK"/>
          <w:sz w:val="32"/>
        </w:rPr>
        <w:t>号）</w:t>
      </w:r>
      <w:r>
        <w:rPr>
          <w:rFonts w:hint="eastAsia" w:ascii="方正仿宋_GBK" w:eastAsia="方正仿宋_GBK"/>
          <w:sz w:val="32"/>
        </w:rPr>
        <w:t>812.00</w:t>
      </w:r>
      <w:r>
        <w:rPr>
          <w:rFonts w:hint="eastAsia" w:ascii="方正仿宋_GBK" w:hAnsi="宋体" w:eastAsia="方正仿宋_GBK"/>
          <w:sz w:val="32"/>
        </w:rPr>
        <w:t>万元，</w:t>
      </w:r>
      <w:r>
        <w:rPr>
          <w:rFonts w:hint="eastAsia" w:ascii="方正仿宋_GBK" w:eastAsia="方正仿宋_GBK"/>
          <w:sz w:val="32"/>
        </w:rPr>
        <w:t>2024</w:t>
      </w:r>
      <w:r>
        <w:rPr>
          <w:rFonts w:hint="eastAsia" w:ascii="方正仿宋_GBK" w:hAnsi="宋体" w:eastAsia="方正仿宋_GBK"/>
          <w:sz w:val="32"/>
        </w:rPr>
        <w:t>年第二批卫生健康人才培养中央补助资金（津财社〔</w:t>
      </w:r>
      <w:r>
        <w:rPr>
          <w:rFonts w:hint="eastAsia" w:ascii="方正仿宋_GBK" w:eastAsia="方正仿宋_GBK"/>
          <w:sz w:val="32"/>
        </w:rPr>
        <w:t>2024</w:t>
      </w:r>
      <w:r>
        <w:rPr>
          <w:rFonts w:hint="eastAsia" w:ascii="方正仿宋_GBK" w:hAnsi="宋体" w:eastAsia="方正仿宋_GBK"/>
          <w:sz w:val="32"/>
        </w:rPr>
        <w:t>〕</w:t>
      </w:r>
      <w:r>
        <w:rPr>
          <w:rFonts w:hint="eastAsia" w:ascii="方正仿宋_GBK" w:eastAsia="方正仿宋_GBK"/>
          <w:sz w:val="32"/>
        </w:rPr>
        <w:t>34</w:t>
      </w:r>
      <w:r>
        <w:rPr>
          <w:rFonts w:hint="eastAsia" w:ascii="方正仿宋_GBK" w:hAnsi="宋体" w:eastAsia="方正仿宋_GBK"/>
          <w:sz w:val="32"/>
        </w:rPr>
        <w:t>号）</w:t>
      </w:r>
      <w:r>
        <w:rPr>
          <w:rFonts w:hint="eastAsia" w:ascii="方正仿宋_GBK" w:eastAsia="方正仿宋_GBK"/>
          <w:sz w:val="32"/>
        </w:rPr>
        <w:t>117.00</w:t>
      </w:r>
      <w:r>
        <w:rPr>
          <w:rFonts w:hint="eastAsia" w:ascii="方正仿宋_GBK" w:hAnsi="宋体" w:eastAsia="方正仿宋_GBK"/>
          <w:sz w:val="32"/>
        </w:rPr>
        <w:t>万元等其他财政性资金。</w:t>
      </w:r>
    </w:p>
    <w:p w14:paraId="679CB30B">
      <w:pPr>
        <w:numPr>
          <w:ilvl w:val="0"/>
          <w:numId w:val="5"/>
        </w:numPr>
        <w:spacing w:line="579" w:lineRule="exact"/>
        <w:ind w:firstLine="640" w:firstLineChars="200"/>
        <w:rPr>
          <w:rFonts w:hint="eastAsia" w:ascii="方正仿宋_GBK" w:eastAsia="方正仿宋_GBK"/>
          <w:b/>
          <w:bCs/>
          <w:sz w:val="32"/>
        </w:rPr>
      </w:pPr>
      <w:r>
        <w:rPr>
          <w:rFonts w:hint="eastAsia" w:ascii="方正仿宋_GBK" w:hAnsi="宋体" w:eastAsia="方正仿宋_GBK"/>
          <w:b/>
          <w:bCs/>
          <w:sz w:val="32"/>
        </w:rPr>
        <w:t>支出情况。</w:t>
      </w:r>
      <w:r>
        <w:rPr>
          <w:rFonts w:hint="eastAsia" w:ascii="方正仿宋_GBK" w:eastAsia="方正仿宋_GBK"/>
          <w:sz w:val="32"/>
        </w:rPr>
        <w:t>2024</w:t>
      </w:r>
      <w:r>
        <w:rPr>
          <w:rFonts w:hint="eastAsia" w:ascii="方正仿宋_GBK" w:hAnsi="宋体" w:eastAsia="方正仿宋_GBK"/>
          <w:sz w:val="32"/>
        </w:rPr>
        <w:t>年度一般公共预算财政拨款支出</w:t>
      </w:r>
      <w:r>
        <w:rPr>
          <w:rFonts w:hint="eastAsia" w:ascii="方正仿宋_GBK" w:eastAsia="方正仿宋_GBK"/>
          <w:sz w:val="32"/>
        </w:rPr>
        <w:t>5180.73</w:t>
      </w:r>
      <w:r>
        <w:rPr>
          <w:rFonts w:hint="eastAsia" w:ascii="方正仿宋_GBK" w:hAnsi="宋体" w:eastAsia="方正仿宋_GBK"/>
          <w:sz w:val="32"/>
        </w:rPr>
        <w:t>万元，较上年决算数增加</w:t>
      </w:r>
      <w:r>
        <w:rPr>
          <w:rFonts w:hint="eastAsia" w:ascii="方正仿宋_GBK" w:eastAsia="方正仿宋_GBK"/>
          <w:sz w:val="32"/>
        </w:rPr>
        <w:t>572.55</w:t>
      </w:r>
      <w:r>
        <w:rPr>
          <w:rFonts w:hint="eastAsia" w:ascii="方正仿宋_GBK" w:hAnsi="宋体" w:eastAsia="方正仿宋_GBK"/>
          <w:sz w:val="32"/>
        </w:rPr>
        <w:t>万元，增长</w:t>
      </w:r>
      <w:r>
        <w:rPr>
          <w:rFonts w:hint="eastAsia" w:ascii="方正仿宋_GBK" w:eastAsia="方正仿宋_GBK"/>
          <w:sz w:val="32"/>
        </w:rPr>
        <w:t>12.42%</w:t>
      </w:r>
      <w:r>
        <w:rPr>
          <w:rFonts w:hint="eastAsia" w:ascii="方正仿宋_GBK" w:hAnsi="宋体" w:eastAsia="方正仿宋_GBK"/>
          <w:sz w:val="32"/>
        </w:rPr>
        <w:t>，主要原因是本年补缴在编人员养老保险及职业年金</w:t>
      </w:r>
      <w:r>
        <w:rPr>
          <w:rFonts w:hint="eastAsia" w:ascii="方正仿宋_GBK" w:eastAsia="方正仿宋_GBK"/>
          <w:sz w:val="32"/>
        </w:rPr>
        <w:t>761.51</w:t>
      </w:r>
      <w:r>
        <w:rPr>
          <w:rFonts w:hint="eastAsia" w:ascii="方正仿宋_GBK" w:hAnsi="宋体" w:eastAsia="方正仿宋_GBK"/>
          <w:sz w:val="32"/>
        </w:rPr>
        <w:t>万元。较年初预算数增加</w:t>
      </w:r>
      <w:r>
        <w:rPr>
          <w:rFonts w:hint="eastAsia" w:ascii="方正仿宋_GBK" w:eastAsia="方正仿宋_GBK"/>
          <w:sz w:val="32"/>
        </w:rPr>
        <w:t>1683.12</w:t>
      </w:r>
      <w:r>
        <w:rPr>
          <w:rFonts w:hint="eastAsia" w:ascii="方正仿宋_GBK" w:hAnsi="宋体" w:eastAsia="方正仿宋_GBK"/>
          <w:sz w:val="32"/>
        </w:rPr>
        <w:t>万元，增长</w:t>
      </w:r>
      <w:r>
        <w:rPr>
          <w:rFonts w:hint="eastAsia" w:ascii="方正仿宋_GBK" w:eastAsia="方正仿宋_GBK"/>
          <w:sz w:val="32"/>
        </w:rPr>
        <w:t>48.12%</w:t>
      </w:r>
      <w:r>
        <w:rPr>
          <w:rFonts w:hint="eastAsia" w:ascii="方正仿宋_GBK" w:hAnsi="宋体" w:eastAsia="方正仿宋_GBK"/>
          <w:sz w:val="32"/>
        </w:rPr>
        <w:t>，主要原因是年初预算未包含养老保险补缴支出和一次性疫情防控补助等项目支出。</w:t>
      </w:r>
    </w:p>
    <w:p w14:paraId="743FFBD9">
      <w:pPr>
        <w:numPr>
          <w:ilvl w:val="0"/>
          <w:numId w:val="5"/>
        </w:numPr>
        <w:spacing w:line="579" w:lineRule="exact"/>
        <w:ind w:firstLine="640" w:firstLineChars="200"/>
        <w:rPr>
          <w:rFonts w:hint="eastAsia" w:ascii="方正仿宋_GBK" w:eastAsia="方正仿宋_GBK"/>
          <w:b/>
          <w:bCs/>
          <w:sz w:val="32"/>
        </w:rPr>
      </w:pPr>
      <w:r>
        <w:rPr>
          <w:rFonts w:hint="eastAsia" w:ascii="方正仿宋_GBK" w:hAnsi="宋体" w:eastAsia="方正仿宋_GBK"/>
          <w:b/>
          <w:bCs/>
          <w:sz w:val="32"/>
        </w:rPr>
        <w:t>结转结余情况。</w:t>
      </w:r>
      <w:r>
        <w:rPr>
          <w:rFonts w:hint="eastAsia" w:ascii="方正仿宋_GBK" w:eastAsia="方正仿宋_GBK"/>
          <w:sz w:val="32"/>
          <w:szCs w:val="32"/>
          <w:shd w:val="clear" w:color="auto" w:fill="FFFFFF"/>
        </w:rPr>
        <w:t>2024</w:t>
      </w:r>
      <w:r>
        <w:rPr>
          <w:rFonts w:hint="eastAsia" w:ascii="方正仿宋_GBK" w:hAnsi="方正仿宋_GBK" w:eastAsia="方正仿宋_GBK"/>
          <w:sz w:val="32"/>
          <w:szCs w:val="32"/>
          <w:shd w:val="clear" w:color="auto" w:fill="FFFFFF"/>
        </w:rPr>
        <w:t>年度年末一般公共预算财政拨款结转和结余</w:t>
      </w:r>
      <w:r>
        <w:rPr>
          <w:rFonts w:hint="eastAsia" w:ascii="方正仿宋_GBK" w:eastAsia="方正仿宋_GBK"/>
          <w:sz w:val="32"/>
          <w:szCs w:val="32"/>
        </w:rPr>
        <w:t>0</w:t>
      </w:r>
      <w:r>
        <w:rPr>
          <w:rFonts w:hint="eastAsia" w:ascii="方正仿宋_GBK" w:hAnsi="方正仿宋_GBK" w:eastAsia="方正仿宋_GBK"/>
          <w:sz w:val="32"/>
          <w:szCs w:val="32"/>
          <w:shd w:val="clear" w:color="auto" w:fill="FFFFFF"/>
        </w:rPr>
        <w:t>万元，与</w:t>
      </w:r>
      <w:r>
        <w:rPr>
          <w:rFonts w:hint="eastAsia" w:ascii="方正仿宋_GBK" w:eastAsia="方正仿宋_GBK"/>
          <w:sz w:val="32"/>
          <w:szCs w:val="32"/>
          <w:shd w:val="clear" w:color="auto" w:fill="FFFFFF"/>
        </w:rPr>
        <w:t>2023</w:t>
      </w:r>
      <w:r>
        <w:rPr>
          <w:rFonts w:hint="eastAsia" w:ascii="方正仿宋_GBK" w:hAnsi="方正仿宋_GBK" w:eastAsia="方正仿宋_GBK"/>
          <w:sz w:val="32"/>
          <w:szCs w:val="32"/>
          <w:shd w:val="clear" w:color="auto" w:fill="FFFFFF"/>
        </w:rPr>
        <w:t>年度相比无变化。</w:t>
      </w:r>
    </w:p>
    <w:p w14:paraId="5B837E08">
      <w:pPr>
        <w:pStyle w:val="5"/>
        <w:widowControl/>
        <w:numPr>
          <w:ilvl w:val="0"/>
          <w:numId w:val="5"/>
        </w:numPr>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hAnsi="宋体" w:eastAsia="方正仿宋_GBK"/>
          <w:b/>
          <w:bCs/>
          <w:kern w:val="2"/>
          <w:sz w:val="32"/>
        </w:rPr>
        <w:t>比较情况。</w:t>
      </w:r>
      <w:r>
        <w:rPr>
          <w:rFonts w:hint="eastAsia" w:ascii="方正仿宋_GBK" w:hAnsi="宋体" w:eastAsia="方正仿宋_GBK"/>
          <w:sz w:val="32"/>
        </w:rPr>
        <w:t>本部门</w:t>
      </w:r>
      <w:r>
        <w:rPr>
          <w:rFonts w:hint="eastAsia" w:ascii="方正仿宋_GBK" w:eastAsia="方正仿宋_GBK"/>
          <w:sz w:val="32"/>
        </w:rPr>
        <w:t>2024</w:t>
      </w:r>
      <w:r>
        <w:rPr>
          <w:rFonts w:hint="eastAsia" w:ascii="方正仿宋_GBK" w:hAnsi="宋体" w:eastAsia="方正仿宋_GBK"/>
          <w:sz w:val="32"/>
        </w:rPr>
        <w:t>年度一般公共预算财政拨款支出主要用于以下几个方面：</w:t>
      </w:r>
    </w:p>
    <w:p w14:paraId="0626960A">
      <w:pPr>
        <w:spacing w:line="579" w:lineRule="exact"/>
        <w:ind w:firstLine="640" w:firstLineChars="200"/>
        <w:rPr>
          <w:rFonts w:hint="eastAsia" w:ascii="方正仿宋_GBK" w:eastAsia="方正仿宋_GBK"/>
          <w:sz w:val="32"/>
          <w:szCs w:val="32"/>
          <w:shd w:val="clear" w:color="auto" w:fill="FFFFFF"/>
        </w:rPr>
      </w:pPr>
      <w:r>
        <w:rPr>
          <w:rFonts w:hint="eastAsia" w:ascii="方正仿宋_GBK" w:hAnsi="方正仿宋_GBK" w:eastAsia="方正仿宋_GBK"/>
          <w:sz w:val="32"/>
          <w:szCs w:val="32"/>
          <w:shd w:val="clear" w:color="auto" w:fill="FFFFFF"/>
        </w:rPr>
        <w:t>（</w:t>
      </w:r>
      <w:r>
        <w:rPr>
          <w:rFonts w:hint="eastAsia" w:ascii="方正仿宋_GBK" w:eastAsia="方正仿宋_GBK"/>
          <w:sz w:val="32"/>
          <w:szCs w:val="32"/>
          <w:shd w:val="clear" w:color="auto" w:fill="FFFFFF"/>
        </w:rPr>
        <w:t>1</w:t>
      </w:r>
      <w:r>
        <w:rPr>
          <w:rFonts w:hint="eastAsia" w:ascii="方正仿宋_GBK" w:hAnsi="方正仿宋_GBK" w:eastAsia="方正仿宋_GBK"/>
          <w:sz w:val="32"/>
          <w:szCs w:val="32"/>
          <w:shd w:val="clear" w:color="auto" w:fill="FFFFFF"/>
        </w:rPr>
        <w:t>）社会保障和就业支出</w:t>
      </w:r>
      <w:r>
        <w:rPr>
          <w:rFonts w:hint="eastAsia" w:ascii="方正仿宋_GBK" w:eastAsia="方正仿宋_GBK"/>
          <w:sz w:val="32"/>
          <w:szCs w:val="32"/>
          <w:shd w:val="clear" w:color="auto" w:fill="FFFFFF"/>
        </w:rPr>
        <w:t>3216.24</w:t>
      </w:r>
      <w:r>
        <w:rPr>
          <w:rFonts w:hint="eastAsia" w:ascii="方正仿宋_GBK" w:hAnsi="方正仿宋_GBK" w:eastAsia="方正仿宋_GBK"/>
          <w:sz w:val="32"/>
          <w:szCs w:val="32"/>
          <w:shd w:val="clear" w:color="auto" w:fill="FFFFFF"/>
        </w:rPr>
        <w:t>万元，占</w:t>
      </w:r>
      <w:r>
        <w:rPr>
          <w:rFonts w:hint="eastAsia" w:ascii="方正仿宋_GBK" w:eastAsia="方正仿宋_GBK"/>
          <w:sz w:val="32"/>
          <w:szCs w:val="32"/>
          <w:shd w:val="clear" w:color="auto" w:fill="FFFFFF"/>
        </w:rPr>
        <w:t>62.08%</w:t>
      </w:r>
      <w:r>
        <w:rPr>
          <w:rFonts w:hint="eastAsia" w:ascii="方正仿宋_GBK" w:hAnsi="方正仿宋_GBK" w:eastAsia="方正仿宋_GBK"/>
          <w:sz w:val="32"/>
          <w:szCs w:val="32"/>
          <w:shd w:val="clear" w:color="auto" w:fill="FFFFFF"/>
        </w:rPr>
        <w:t>，较年初预算数增加</w:t>
      </w:r>
      <w:r>
        <w:rPr>
          <w:rFonts w:hint="eastAsia" w:ascii="方正仿宋_GBK" w:eastAsia="方正仿宋_GBK"/>
          <w:sz w:val="32"/>
          <w:szCs w:val="32"/>
          <w:shd w:val="clear" w:color="auto" w:fill="FFFFFF"/>
        </w:rPr>
        <w:t>787.01</w:t>
      </w:r>
      <w:r>
        <w:rPr>
          <w:rFonts w:hint="eastAsia" w:ascii="方正仿宋_GBK" w:hAnsi="方正仿宋_GBK" w:eastAsia="方正仿宋_GBK"/>
          <w:sz w:val="32"/>
          <w:szCs w:val="32"/>
          <w:shd w:val="clear" w:color="auto" w:fill="FFFFFF"/>
        </w:rPr>
        <w:t>万元，增加</w:t>
      </w:r>
      <w:r>
        <w:rPr>
          <w:rFonts w:hint="eastAsia" w:ascii="方正仿宋_GBK" w:eastAsia="方正仿宋_GBK"/>
          <w:sz w:val="32"/>
          <w:szCs w:val="32"/>
          <w:shd w:val="clear" w:color="auto" w:fill="FFFFFF"/>
        </w:rPr>
        <w:t>32.40%</w:t>
      </w:r>
      <w:r>
        <w:rPr>
          <w:rFonts w:hint="eastAsia" w:ascii="方正仿宋_GBK" w:hAnsi="方正仿宋_GBK" w:eastAsia="方正仿宋_GBK"/>
          <w:sz w:val="32"/>
          <w:szCs w:val="32"/>
          <w:shd w:val="clear" w:color="auto" w:fill="FFFFFF"/>
        </w:rPr>
        <w:t>，主要原因是本年补缴在编人员养老保险和职业年金</w:t>
      </w:r>
      <w:r>
        <w:rPr>
          <w:rFonts w:hint="eastAsia" w:ascii="方正仿宋_GBK" w:eastAsia="方正仿宋_GBK"/>
          <w:sz w:val="32"/>
          <w:szCs w:val="32"/>
          <w:shd w:val="clear" w:color="auto" w:fill="FFFFFF"/>
        </w:rPr>
        <w:t>761.51</w:t>
      </w:r>
      <w:r>
        <w:rPr>
          <w:rFonts w:hint="eastAsia" w:ascii="方正仿宋_GBK" w:hAnsi="方正仿宋_GBK" w:eastAsia="方正仿宋_GBK"/>
          <w:sz w:val="32"/>
          <w:szCs w:val="32"/>
          <w:shd w:val="clear" w:color="auto" w:fill="FFFFFF"/>
        </w:rPr>
        <w:t>万元。</w:t>
      </w:r>
    </w:p>
    <w:p w14:paraId="3D775186">
      <w:pPr>
        <w:spacing w:line="579" w:lineRule="exact"/>
        <w:ind w:firstLine="640" w:firstLineChars="200"/>
        <w:rPr>
          <w:rFonts w:hint="eastAsia" w:ascii="方正仿宋_GBK" w:eastAsia="方正仿宋_GBK"/>
          <w:sz w:val="32"/>
          <w:szCs w:val="32"/>
          <w:shd w:val="clear" w:color="auto" w:fill="FFFFFF"/>
        </w:rPr>
      </w:pPr>
      <w:r>
        <w:rPr>
          <w:rFonts w:hint="eastAsia" w:ascii="方正仿宋_GBK" w:hAnsi="方正仿宋_GBK" w:eastAsia="方正仿宋_GBK"/>
          <w:sz w:val="32"/>
          <w:szCs w:val="32"/>
          <w:shd w:val="clear" w:color="auto" w:fill="FFFFFF"/>
        </w:rPr>
        <w:t>（</w:t>
      </w:r>
      <w:r>
        <w:rPr>
          <w:rFonts w:hint="eastAsia" w:ascii="方正仿宋_GBK" w:eastAsia="方正仿宋_GBK"/>
          <w:sz w:val="32"/>
          <w:szCs w:val="32"/>
          <w:shd w:val="clear" w:color="auto" w:fill="FFFFFF"/>
        </w:rPr>
        <w:t>2</w:t>
      </w:r>
      <w:r>
        <w:rPr>
          <w:rFonts w:hint="eastAsia" w:ascii="方正仿宋_GBK" w:hAnsi="方正仿宋_GBK" w:eastAsia="方正仿宋_GBK"/>
          <w:sz w:val="32"/>
          <w:szCs w:val="32"/>
          <w:shd w:val="clear" w:color="auto" w:fill="FFFFFF"/>
        </w:rPr>
        <w:t>）卫生健康支出</w:t>
      </w:r>
      <w:r>
        <w:rPr>
          <w:rFonts w:hint="eastAsia" w:ascii="方正仿宋_GBK" w:eastAsia="方正仿宋_GBK"/>
          <w:sz w:val="32"/>
          <w:szCs w:val="32"/>
          <w:shd w:val="clear" w:color="auto" w:fill="FFFFFF"/>
        </w:rPr>
        <w:t>1964.48</w:t>
      </w:r>
      <w:r>
        <w:rPr>
          <w:rFonts w:hint="eastAsia" w:ascii="方正仿宋_GBK" w:hAnsi="方正仿宋_GBK" w:eastAsia="方正仿宋_GBK"/>
          <w:sz w:val="32"/>
          <w:szCs w:val="32"/>
          <w:shd w:val="clear" w:color="auto" w:fill="FFFFFF"/>
        </w:rPr>
        <w:t>万元，占</w:t>
      </w:r>
      <w:r>
        <w:rPr>
          <w:rFonts w:hint="eastAsia" w:ascii="方正仿宋_GBK" w:eastAsia="方正仿宋_GBK"/>
          <w:sz w:val="32"/>
          <w:szCs w:val="32"/>
          <w:shd w:val="clear" w:color="auto" w:fill="FFFFFF"/>
        </w:rPr>
        <w:t>37.92%</w:t>
      </w:r>
      <w:r>
        <w:rPr>
          <w:rFonts w:hint="eastAsia" w:ascii="方正仿宋_GBK" w:hAnsi="方正仿宋_GBK" w:eastAsia="方正仿宋_GBK"/>
          <w:sz w:val="32"/>
          <w:szCs w:val="32"/>
          <w:shd w:val="clear" w:color="auto" w:fill="FFFFFF"/>
        </w:rPr>
        <w:t>，较年初预算数增加</w:t>
      </w:r>
      <w:r>
        <w:rPr>
          <w:rFonts w:hint="eastAsia" w:ascii="方正仿宋_GBK" w:eastAsia="方正仿宋_GBK"/>
          <w:sz w:val="32"/>
          <w:szCs w:val="32"/>
          <w:shd w:val="clear" w:color="auto" w:fill="FFFFFF"/>
        </w:rPr>
        <w:t>896.10</w:t>
      </w:r>
      <w:r>
        <w:rPr>
          <w:rFonts w:hint="eastAsia" w:ascii="方正仿宋_GBK" w:hAnsi="方正仿宋_GBK" w:eastAsia="方正仿宋_GBK"/>
          <w:sz w:val="32"/>
          <w:szCs w:val="32"/>
          <w:shd w:val="clear" w:color="auto" w:fill="FFFFFF"/>
        </w:rPr>
        <w:t>万元，增长</w:t>
      </w:r>
      <w:r>
        <w:rPr>
          <w:rFonts w:hint="eastAsia" w:ascii="方正仿宋_GBK" w:eastAsia="方正仿宋_GBK"/>
          <w:sz w:val="32"/>
          <w:szCs w:val="32"/>
          <w:shd w:val="clear" w:color="auto" w:fill="FFFFFF"/>
        </w:rPr>
        <w:t>82.49%</w:t>
      </w:r>
      <w:r>
        <w:rPr>
          <w:rFonts w:hint="eastAsia" w:ascii="方正仿宋_GBK" w:hAnsi="方正仿宋_GBK" w:eastAsia="方正仿宋_GBK"/>
          <w:sz w:val="32"/>
          <w:szCs w:val="32"/>
          <w:shd w:val="clear" w:color="auto" w:fill="FFFFFF"/>
        </w:rPr>
        <w:t>，主要原因是追加下拨</w:t>
      </w:r>
      <w:r>
        <w:rPr>
          <w:rFonts w:hint="eastAsia" w:ascii="方正仿宋_GBK" w:hAnsi="宋体" w:eastAsia="方正仿宋_GBK"/>
          <w:sz w:val="32"/>
        </w:rPr>
        <w:t>一次性疫情防控财政补助结算资金（第九批）（渝财社〔</w:t>
      </w:r>
      <w:r>
        <w:rPr>
          <w:rFonts w:hint="eastAsia" w:ascii="方正仿宋_GBK" w:eastAsia="方正仿宋_GBK"/>
          <w:sz w:val="32"/>
        </w:rPr>
        <w:t>2023</w:t>
      </w:r>
      <w:r>
        <w:rPr>
          <w:rFonts w:hint="eastAsia" w:ascii="方正仿宋_GBK" w:hAnsi="宋体" w:eastAsia="方正仿宋_GBK"/>
          <w:sz w:val="32"/>
        </w:rPr>
        <w:t>〕</w:t>
      </w:r>
      <w:r>
        <w:rPr>
          <w:rFonts w:hint="eastAsia" w:ascii="方正仿宋_GBK" w:eastAsia="方正仿宋_GBK"/>
          <w:sz w:val="32"/>
        </w:rPr>
        <w:t>191</w:t>
      </w:r>
      <w:r>
        <w:rPr>
          <w:rFonts w:hint="eastAsia" w:ascii="方正仿宋_GBK" w:hAnsi="宋体" w:eastAsia="方正仿宋_GBK"/>
          <w:sz w:val="32"/>
        </w:rPr>
        <w:t>号）</w:t>
      </w:r>
      <w:r>
        <w:rPr>
          <w:rFonts w:hint="eastAsia" w:ascii="方正仿宋_GBK" w:eastAsia="方正仿宋_GBK"/>
          <w:sz w:val="32"/>
        </w:rPr>
        <w:t>812.00</w:t>
      </w:r>
      <w:r>
        <w:rPr>
          <w:rFonts w:hint="eastAsia" w:ascii="方正仿宋_GBK" w:hAnsi="宋体" w:eastAsia="方正仿宋_GBK"/>
          <w:sz w:val="32"/>
        </w:rPr>
        <w:t>万元等项目</w:t>
      </w:r>
      <w:r>
        <w:rPr>
          <w:rFonts w:hint="eastAsia" w:ascii="方正仿宋_GBK" w:hAnsi="方正仿宋_GBK" w:eastAsia="方正仿宋_GBK"/>
          <w:sz w:val="32"/>
          <w:szCs w:val="32"/>
          <w:shd w:val="clear" w:color="auto" w:fill="FFFFFF"/>
        </w:rPr>
        <w:t>。</w:t>
      </w:r>
    </w:p>
    <w:p w14:paraId="66D1729B">
      <w:pPr>
        <w:numPr>
          <w:ilvl w:val="0"/>
          <w:numId w:val="3"/>
        </w:numPr>
        <w:spacing w:line="579" w:lineRule="exact"/>
        <w:ind w:firstLine="640" w:firstLineChars="200"/>
        <w:outlineLvl w:val="1"/>
        <w:rPr>
          <w:rFonts w:eastAsia="方正楷体_GBK"/>
          <w:sz w:val="32"/>
          <w:szCs w:val="32"/>
        </w:rPr>
      </w:pPr>
      <w:r>
        <w:rPr>
          <w:rStyle w:val="14"/>
          <w:rFonts w:hAnsi="宋体" w:eastAsia="方正楷体_GBK"/>
          <w:b w:val="0"/>
          <w:bCs/>
          <w:sz w:val="32"/>
          <w:szCs w:val="32"/>
          <w:shd w:val="clear" w:color="auto" w:fill="FFFFFF"/>
        </w:rPr>
        <w:t>一般公共预算财政拨款基本支出情况</w:t>
      </w:r>
    </w:p>
    <w:p w14:paraId="117F473E">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rPr>
        <w:t>2024</w:t>
      </w:r>
      <w:r>
        <w:rPr>
          <w:rFonts w:hint="eastAsia" w:ascii="方正仿宋_GBK" w:hAnsi="宋体" w:eastAsia="方正仿宋_GBK"/>
          <w:sz w:val="32"/>
        </w:rPr>
        <w:t>年度一般公共预算财政拨款基本支出</w:t>
      </w:r>
      <w:r>
        <w:rPr>
          <w:rFonts w:hint="eastAsia" w:ascii="方正仿宋_GBK" w:eastAsia="方正仿宋_GBK"/>
          <w:sz w:val="32"/>
        </w:rPr>
        <w:t>3338.65</w:t>
      </w:r>
      <w:r>
        <w:rPr>
          <w:rFonts w:hint="eastAsia" w:ascii="方正仿宋_GBK" w:hAnsi="宋体" w:eastAsia="方正仿宋_GBK"/>
          <w:sz w:val="32"/>
        </w:rPr>
        <w:t>万元。其中：人员经费</w:t>
      </w:r>
      <w:r>
        <w:rPr>
          <w:rFonts w:hint="eastAsia" w:ascii="方正仿宋_GBK" w:eastAsia="方正仿宋_GBK"/>
          <w:sz w:val="32"/>
        </w:rPr>
        <w:t>3338.65</w:t>
      </w:r>
      <w:r>
        <w:rPr>
          <w:rFonts w:hint="eastAsia" w:ascii="方正仿宋_GBK" w:hAnsi="宋体" w:eastAsia="方正仿宋_GBK"/>
          <w:sz w:val="32"/>
        </w:rPr>
        <w:t>万元，主要用于机关事业单位基本养老保险缴费、职业年金缴费、离退休人员健康休养费、死亡抚恤、退休</w:t>
      </w:r>
      <w:r>
        <w:rPr>
          <w:rFonts w:hint="eastAsia" w:ascii="方正仿宋_GBK" w:eastAsia="方正仿宋_GBK"/>
          <w:sz w:val="32"/>
        </w:rPr>
        <w:t>“</w:t>
      </w:r>
      <w:r>
        <w:rPr>
          <w:rFonts w:hint="eastAsia" w:ascii="方正仿宋_GBK" w:hAnsi="宋体" w:eastAsia="方正仿宋_GBK"/>
          <w:sz w:val="32"/>
        </w:rPr>
        <w:t>中人</w:t>
      </w:r>
      <w:r>
        <w:rPr>
          <w:rFonts w:hint="eastAsia" w:ascii="方正仿宋_GBK" w:eastAsia="方正仿宋_GBK"/>
          <w:sz w:val="32"/>
        </w:rPr>
        <w:t>”</w:t>
      </w:r>
      <w:r>
        <w:rPr>
          <w:rFonts w:hint="eastAsia" w:ascii="方正仿宋_GBK" w:hAnsi="宋体" w:eastAsia="方正仿宋_GBK"/>
          <w:sz w:val="32"/>
        </w:rPr>
        <w:t>一次性退休补贴、离退休人员公务员医疗补助。较上年决算数增加</w:t>
      </w:r>
      <w:r>
        <w:rPr>
          <w:rFonts w:hint="eastAsia" w:ascii="方正仿宋_GBK" w:eastAsia="方正仿宋_GBK"/>
          <w:sz w:val="32"/>
        </w:rPr>
        <w:t>812.15</w:t>
      </w:r>
      <w:r>
        <w:rPr>
          <w:rFonts w:hint="eastAsia" w:ascii="方正仿宋_GBK" w:hAnsi="宋体" w:eastAsia="方正仿宋_GBK"/>
          <w:sz w:val="32"/>
        </w:rPr>
        <w:t>万元，增长</w:t>
      </w:r>
      <w:r>
        <w:rPr>
          <w:rFonts w:hint="eastAsia" w:ascii="方正仿宋_GBK" w:eastAsia="方正仿宋_GBK"/>
          <w:sz w:val="32"/>
        </w:rPr>
        <w:t>32.15%</w:t>
      </w:r>
      <w:r>
        <w:rPr>
          <w:rFonts w:hint="eastAsia" w:ascii="方正仿宋_GBK" w:hAnsi="宋体" w:eastAsia="方正仿宋_GBK"/>
          <w:sz w:val="32"/>
        </w:rPr>
        <w:t>，主要原因是本年机关事业单位基本养老保险支出、职业年金缴费和离退休人员健康休养费、退休人员公务员医疗补助较上年增加。公用经费</w:t>
      </w:r>
      <w:r>
        <w:rPr>
          <w:rFonts w:hint="eastAsia" w:ascii="方正仿宋_GBK" w:eastAsia="方正仿宋_GBK"/>
          <w:sz w:val="32"/>
        </w:rPr>
        <w:t>0</w:t>
      </w:r>
      <w:r>
        <w:rPr>
          <w:rFonts w:hint="eastAsia" w:ascii="方正仿宋_GBK" w:hAnsi="宋体" w:eastAsia="方正仿宋_GBK"/>
          <w:sz w:val="32"/>
        </w:rPr>
        <w:t>万元。</w:t>
      </w:r>
    </w:p>
    <w:p w14:paraId="2EF97F7A">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hAnsi="宋体" w:eastAsia="方正楷体_GBK"/>
          <w:b w:val="0"/>
          <w:bCs/>
          <w:sz w:val="32"/>
          <w:szCs w:val="32"/>
          <w:shd w:val="clear" w:color="auto" w:fill="FFFFFF"/>
        </w:rPr>
        <w:t>（五）政府性基金预算收支决算情况</w:t>
      </w:r>
    </w:p>
    <w:p w14:paraId="24CBF12D">
      <w:pPr>
        <w:pStyle w:val="5"/>
        <w:widowControl/>
        <w:spacing w:before="0" w:beforeAutospacing="0" w:after="0" w:afterAutospacing="0" w:line="579" w:lineRule="exact"/>
        <w:ind w:firstLine="640" w:firstLineChars="200"/>
        <w:jc w:val="both"/>
        <w:rPr>
          <w:rFonts w:hint="eastAsia" w:ascii="方正仿宋_GBK" w:eastAsia="方正仿宋_GBK"/>
          <w:sz w:val="32"/>
          <w:szCs w:val="32"/>
          <w:shd w:val="clear" w:color="auto" w:fill="FFFFFF"/>
        </w:rPr>
      </w:pPr>
      <w:r>
        <w:rPr>
          <w:rFonts w:hint="eastAsia" w:ascii="方正仿宋_GBK" w:hAnsi="方正仿宋_GBK" w:eastAsia="方正仿宋_GBK"/>
          <w:sz w:val="32"/>
          <w:szCs w:val="32"/>
          <w:shd w:val="clear" w:color="auto" w:fill="FFFFFF"/>
        </w:rPr>
        <w:t>本单位</w:t>
      </w:r>
      <w:r>
        <w:rPr>
          <w:rFonts w:hint="eastAsia" w:ascii="方正仿宋_GBK" w:eastAsia="方正仿宋_GBK"/>
          <w:sz w:val="32"/>
          <w:szCs w:val="32"/>
          <w:shd w:val="clear" w:color="auto" w:fill="FFFFFF"/>
        </w:rPr>
        <w:t>2024</w:t>
      </w:r>
      <w:r>
        <w:rPr>
          <w:rFonts w:hint="eastAsia" w:ascii="方正仿宋_GBK" w:hAnsi="方正仿宋_GBK" w:eastAsia="方正仿宋_GBK"/>
          <w:sz w:val="32"/>
          <w:szCs w:val="32"/>
          <w:shd w:val="clear" w:color="auto" w:fill="FFFFFF"/>
        </w:rPr>
        <w:t>年度无政府性基金预算财政拨款收支。</w:t>
      </w:r>
    </w:p>
    <w:p w14:paraId="24C8B4F3">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hAnsi="宋体" w:eastAsia="方正楷体_GBK"/>
          <w:b w:val="0"/>
          <w:bCs/>
          <w:sz w:val="32"/>
          <w:szCs w:val="32"/>
          <w:shd w:val="clear" w:color="auto" w:fill="FFFFFF"/>
        </w:rPr>
        <w:t>（六）国有资本经营预算财政拨款支出决算情况</w:t>
      </w:r>
    </w:p>
    <w:p w14:paraId="47A8D2E1">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hAnsi="方正仿宋_GBK" w:eastAsia="方正仿宋_GBK"/>
          <w:sz w:val="32"/>
          <w:szCs w:val="32"/>
          <w:shd w:val="clear" w:color="auto" w:fill="FFFFFF"/>
        </w:rPr>
        <w:t>本单位</w:t>
      </w:r>
      <w:r>
        <w:rPr>
          <w:rFonts w:hint="eastAsia" w:ascii="方正仿宋_GBK" w:eastAsia="方正仿宋_GBK"/>
          <w:sz w:val="32"/>
          <w:szCs w:val="32"/>
          <w:shd w:val="clear" w:color="auto" w:fill="FFFFFF"/>
        </w:rPr>
        <w:t>2024</w:t>
      </w:r>
      <w:r>
        <w:rPr>
          <w:rFonts w:hint="eastAsia" w:ascii="方正仿宋_GBK" w:hAnsi="方正仿宋_GBK" w:eastAsia="方正仿宋_GBK"/>
          <w:sz w:val="32"/>
          <w:szCs w:val="32"/>
          <w:shd w:val="clear" w:color="auto" w:fill="FFFFFF"/>
        </w:rPr>
        <w:t>年度无国有资本经营预算财政拨款支出。</w:t>
      </w:r>
    </w:p>
    <w:p w14:paraId="559E0CA1">
      <w:pPr>
        <w:pStyle w:val="10"/>
        <w:widowControl/>
        <w:autoSpaceDE w:val="0"/>
        <w:spacing w:before="0" w:beforeAutospacing="0" w:after="0" w:afterAutospacing="0" w:line="579" w:lineRule="exact"/>
        <w:ind w:firstLine="640" w:firstLineChars="200"/>
        <w:outlineLvl w:val="0"/>
        <w:rPr>
          <w:rStyle w:val="14"/>
          <w:rFonts w:hint="eastAsia" w:eastAsia="方正黑体_GBK"/>
          <w:b w:val="0"/>
          <w:sz w:val="32"/>
          <w:szCs w:val="32"/>
          <w:shd w:val="clear" w:color="auto" w:fill="FFFFFF"/>
        </w:rPr>
      </w:pPr>
      <w:r>
        <w:rPr>
          <w:rStyle w:val="14"/>
          <w:rFonts w:hint="eastAsia" w:hAnsi="宋体" w:eastAsia="方正黑体_GBK"/>
          <w:b w:val="0"/>
          <w:sz w:val="32"/>
          <w:szCs w:val="32"/>
          <w:shd w:val="clear" w:color="auto" w:fill="FFFFFF"/>
        </w:rPr>
        <w:t>三、</w:t>
      </w:r>
      <w:r>
        <w:rPr>
          <w:rStyle w:val="14"/>
          <w:rFonts w:hint="eastAsia" w:eastAsia="方正黑体_GBK"/>
          <w:b w:val="0"/>
          <w:sz w:val="32"/>
          <w:szCs w:val="32"/>
          <w:shd w:val="clear" w:color="auto" w:fill="FFFFFF"/>
        </w:rPr>
        <w:t>“</w:t>
      </w:r>
      <w:r>
        <w:rPr>
          <w:rStyle w:val="14"/>
          <w:rFonts w:hint="eastAsia" w:hAnsi="宋体" w:eastAsia="方正黑体_GBK"/>
          <w:b w:val="0"/>
          <w:sz w:val="32"/>
          <w:szCs w:val="32"/>
          <w:shd w:val="clear" w:color="auto" w:fill="FFFFFF"/>
        </w:rPr>
        <w:t>三公</w:t>
      </w:r>
      <w:r>
        <w:rPr>
          <w:rStyle w:val="14"/>
          <w:rFonts w:hint="eastAsia" w:eastAsia="方正黑体_GBK"/>
          <w:b w:val="0"/>
          <w:sz w:val="32"/>
          <w:szCs w:val="32"/>
          <w:shd w:val="clear" w:color="auto" w:fill="FFFFFF"/>
        </w:rPr>
        <w:t>”</w:t>
      </w:r>
      <w:r>
        <w:rPr>
          <w:rStyle w:val="14"/>
          <w:rFonts w:hint="eastAsia" w:hAnsi="宋体" w:eastAsia="方正黑体_GBK"/>
          <w:b w:val="0"/>
          <w:sz w:val="32"/>
          <w:szCs w:val="32"/>
          <w:shd w:val="clear" w:color="auto" w:fill="FFFFFF"/>
        </w:rPr>
        <w:t>经费情况</w:t>
      </w:r>
    </w:p>
    <w:p w14:paraId="209A1A88">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hAnsi="宋体" w:eastAsia="方正楷体_GBK"/>
          <w:b w:val="0"/>
          <w:bCs/>
          <w:sz w:val="32"/>
          <w:szCs w:val="32"/>
          <w:shd w:val="clear" w:color="auto" w:fill="FFFFFF"/>
        </w:rPr>
        <w:t>（一）</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三公</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经费支出总体情况</w:t>
      </w:r>
    </w:p>
    <w:p w14:paraId="6CB1931B">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rPr>
        <w:t>2024</w:t>
      </w:r>
      <w:r>
        <w:rPr>
          <w:rFonts w:hint="eastAsia" w:ascii="方正仿宋_GBK" w:hAnsi="宋体" w:eastAsia="方正仿宋_GBK"/>
          <w:sz w:val="32"/>
        </w:rPr>
        <w:t>年度</w:t>
      </w:r>
      <w:r>
        <w:rPr>
          <w:rFonts w:hint="eastAsia" w:ascii="方正仿宋_GBK" w:eastAsia="方正仿宋_GBK"/>
          <w:sz w:val="32"/>
        </w:rPr>
        <w:t>“</w:t>
      </w:r>
      <w:r>
        <w:rPr>
          <w:rFonts w:hint="eastAsia" w:ascii="方正仿宋_GBK" w:hAnsi="宋体" w:eastAsia="方正仿宋_GBK"/>
          <w:sz w:val="32"/>
        </w:rPr>
        <w:t>三公</w:t>
      </w:r>
      <w:r>
        <w:rPr>
          <w:rFonts w:hint="eastAsia" w:ascii="方正仿宋_GBK" w:eastAsia="方正仿宋_GBK"/>
          <w:sz w:val="32"/>
        </w:rPr>
        <w:t>”</w:t>
      </w:r>
      <w:r>
        <w:rPr>
          <w:rFonts w:hint="eastAsia" w:ascii="方正仿宋_GBK" w:hAnsi="宋体" w:eastAsia="方正仿宋_GBK"/>
          <w:sz w:val="32"/>
        </w:rPr>
        <w:t>经费支出共计</w:t>
      </w:r>
      <w:r>
        <w:rPr>
          <w:rFonts w:hint="eastAsia" w:ascii="方正仿宋_GBK" w:eastAsia="方正仿宋_GBK"/>
          <w:sz w:val="32"/>
        </w:rPr>
        <w:t>0万元，与年初预算数一致，主要原因是主要原因是我单位属于差额拨款事业单位，财政未保障我单位“</w:t>
      </w:r>
      <w:r>
        <w:rPr>
          <w:rFonts w:hint="eastAsia" w:ascii="方正仿宋_GBK" w:hAnsi="宋体" w:eastAsia="方正仿宋_GBK"/>
          <w:sz w:val="32"/>
        </w:rPr>
        <w:t>三公</w:t>
      </w:r>
      <w:r>
        <w:rPr>
          <w:rFonts w:hint="eastAsia" w:ascii="方正仿宋_GBK" w:eastAsia="方正仿宋_GBK"/>
          <w:sz w:val="32"/>
        </w:rPr>
        <w:t>”经费，因此无“</w:t>
      </w:r>
      <w:r>
        <w:rPr>
          <w:rFonts w:hint="eastAsia" w:ascii="方正仿宋_GBK" w:hAnsi="宋体" w:eastAsia="方正仿宋_GBK"/>
          <w:sz w:val="32"/>
        </w:rPr>
        <w:t>三公</w:t>
      </w:r>
      <w:r>
        <w:rPr>
          <w:rFonts w:hint="eastAsia" w:ascii="方正仿宋_GBK" w:eastAsia="方正仿宋_GBK"/>
          <w:sz w:val="32"/>
        </w:rPr>
        <w:t>”经费财政拨款预算收支。</w:t>
      </w:r>
    </w:p>
    <w:p w14:paraId="64E85BC3">
      <w:pPr>
        <w:widowControl/>
        <w:autoSpaceDE w:val="0"/>
        <w:spacing w:line="579" w:lineRule="exact"/>
        <w:ind w:firstLine="640" w:firstLineChars="200"/>
        <w:outlineLvl w:val="1"/>
        <w:rPr>
          <w:rStyle w:val="14"/>
          <w:rFonts w:eastAsia="方正楷体_GBK"/>
          <w:b w:val="0"/>
          <w:bCs/>
          <w:sz w:val="32"/>
          <w:szCs w:val="32"/>
          <w:shd w:val="clear" w:color="auto" w:fill="FFFFFF"/>
        </w:rPr>
      </w:pPr>
      <w:r>
        <w:rPr>
          <w:rStyle w:val="14"/>
          <w:rFonts w:eastAsia="方正楷体_GBK"/>
          <w:b w:val="0"/>
          <w:bCs/>
          <w:sz w:val="32"/>
          <w:szCs w:val="32"/>
          <w:shd w:val="clear" w:color="auto" w:fill="FFFFFF"/>
        </w:rPr>
        <w:t>（二）</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三公</w:t>
      </w:r>
      <w:r>
        <w:rPr>
          <w:rStyle w:val="14"/>
          <w:rFonts w:hint="eastAsia" w:eastAsia="方正楷体_GBK"/>
          <w:b w:val="0"/>
          <w:bCs/>
          <w:sz w:val="32"/>
          <w:szCs w:val="32"/>
          <w:shd w:val="clear" w:color="auto" w:fill="FFFFFF"/>
        </w:rPr>
        <w:t>”</w:t>
      </w:r>
      <w:r>
        <w:rPr>
          <w:rStyle w:val="14"/>
          <w:rFonts w:eastAsia="方正楷体_GBK"/>
          <w:b w:val="0"/>
          <w:bCs/>
          <w:sz w:val="32"/>
          <w:szCs w:val="32"/>
          <w:shd w:val="clear" w:color="auto" w:fill="FFFFFF"/>
        </w:rPr>
        <w:t>经费分项支出情况</w:t>
      </w:r>
    </w:p>
    <w:p w14:paraId="5C9C5E5E">
      <w:pPr>
        <w:pStyle w:val="5"/>
        <w:widowControl/>
        <w:spacing w:before="0" w:beforeAutospacing="0" w:after="0" w:afterAutospacing="0" w:line="579" w:lineRule="exact"/>
        <w:ind w:firstLine="640" w:firstLineChars="200"/>
        <w:jc w:val="both"/>
        <w:rPr>
          <w:rFonts w:eastAsia="方正仿宋_GBK"/>
          <w:sz w:val="32"/>
        </w:rPr>
      </w:pPr>
      <w:r>
        <w:rPr>
          <w:rFonts w:hint="eastAsia" w:eastAsia="方正仿宋_GBK"/>
          <w:sz w:val="32"/>
        </w:rPr>
        <w:t>我院</w:t>
      </w:r>
      <w:r>
        <w:rPr>
          <w:rFonts w:eastAsia="方正仿宋_GBK"/>
          <w:sz w:val="32"/>
        </w:rPr>
        <w:t>无</w:t>
      </w:r>
      <w:r>
        <w:rPr>
          <w:rFonts w:hint="eastAsia" w:eastAsia="方正仿宋_GBK"/>
          <w:sz w:val="32"/>
        </w:rPr>
        <w:t>“</w:t>
      </w:r>
      <w:r>
        <w:rPr>
          <w:rFonts w:hAnsi="宋体" w:eastAsia="方正仿宋_GBK"/>
          <w:sz w:val="32"/>
        </w:rPr>
        <w:t>三公</w:t>
      </w:r>
      <w:r>
        <w:rPr>
          <w:rFonts w:hint="eastAsia" w:eastAsia="方正仿宋_GBK"/>
          <w:sz w:val="32"/>
        </w:rPr>
        <w:t>”</w:t>
      </w:r>
      <w:r>
        <w:rPr>
          <w:rFonts w:eastAsia="方正仿宋_GBK"/>
          <w:sz w:val="32"/>
        </w:rPr>
        <w:t>经费，因此无</w:t>
      </w:r>
      <w:r>
        <w:rPr>
          <w:rFonts w:hint="eastAsia" w:eastAsia="方正仿宋_GBK"/>
          <w:sz w:val="32"/>
        </w:rPr>
        <w:t>“</w:t>
      </w:r>
      <w:r>
        <w:rPr>
          <w:rFonts w:hAnsi="宋体" w:eastAsia="方正仿宋_GBK"/>
          <w:sz w:val="32"/>
        </w:rPr>
        <w:t>三公</w:t>
      </w:r>
      <w:r>
        <w:rPr>
          <w:rFonts w:hint="eastAsia" w:eastAsia="方正仿宋_GBK"/>
          <w:sz w:val="32"/>
        </w:rPr>
        <w:t>”</w:t>
      </w:r>
      <w:r>
        <w:rPr>
          <w:rFonts w:eastAsia="方正仿宋_GBK"/>
          <w:sz w:val="32"/>
        </w:rPr>
        <w:t>经费分项支出。</w:t>
      </w:r>
    </w:p>
    <w:p w14:paraId="4F8490CF">
      <w:pPr>
        <w:pStyle w:val="5"/>
        <w:widowControl/>
        <w:spacing w:before="0" w:beforeAutospacing="0" w:after="0" w:afterAutospacing="0" w:line="579" w:lineRule="exact"/>
        <w:ind w:firstLine="640" w:firstLineChars="200"/>
        <w:jc w:val="both"/>
        <w:outlineLvl w:val="1"/>
        <w:rPr>
          <w:rFonts w:eastAsia="方正楷体_GBK"/>
        </w:rPr>
      </w:pPr>
      <w:r>
        <w:rPr>
          <w:rStyle w:val="14"/>
          <w:rFonts w:eastAsia="方正楷体_GBK"/>
          <w:b w:val="0"/>
          <w:bCs/>
          <w:kern w:val="2"/>
          <w:sz w:val="32"/>
          <w:szCs w:val="32"/>
          <w:shd w:val="clear" w:color="auto" w:fill="FFFFFF"/>
        </w:rPr>
        <w:t>（三）</w:t>
      </w:r>
      <w:r>
        <w:rPr>
          <w:rStyle w:val="14"/>
          <w:rFonts w:hint="eastAsia" w:eastAsia="方正楷体_GBK"/>
          <w:b w:val="0"/>
          <w:bCs/>
          <w:sz w:val="32"/>
          <w:szCs w:val="32"/>
          <w:shd w:val="clear" w:color="auto" w:fill="FFFFFF"/>
        </w:rPr>
        <w:t>“</w:t>
      </w:r>
      <w:r>
        <w:rPr>
          <w:rStyle w:val="14"/>
          <w:rFonts w:hAnsi="宋体" w:eastAsia="方正楷体_GBK"/>
          <w:b w:val="0"/>
          <w:bCs/>
          <w:sz w:val="32"/>
          <w:szCs w:val="32"/>
          <w:shd w:val="clear" w:color="auto" w:fill="FFFFFF"/>
        </w:rPr>
        <w:t>三公</w:t>
      </w:r>
      <w:r>
        <w:rPr>
          <w:rStyle w:val="14"/>
          <w:rFonts w:hint="eastAsia" w:eastAsia="方正楷体_GBK"/>
          <w:b w:val="0"/>
          <w:bCs/>
          <w:sz w:val="32"/>
          <w:szCs w:val="32"/>
          <w:shd w:val="clear" w:color="auto" w:fill="FFFFFF"/>
        </w:rPr>
        <w:t>”</w:t>
      </w:r>
      <w:r>
        <w:rPr>
          <w:rStyle w:val="14"/>
          <w:rFonts w:eastAsia="方正楷体_GBK"/>
          <w:b w:val="0"/>
          <w:bCs/>
          <w:kern w:val="2"/>
          <w:sz w:val="32"/>
          <w:szCs w:val="32"/>
          <w:shd w:val="clear" w:color="auto" w:fill="FFFFFF"/>
        </w:rPr>
        <w:t>经费实物量情况</w:t>
      </w:r>
    </w:p>
    <w:p w14:paraId="15451F5F">
      <w:pPr>
        <w:pStyle w:val="10"/>
        <w:widowControl/>
        <w:autoSpaceDE w:val="0"/>
        <w:spacing w:before="0" w:beforeAutospacing="0" w:after="0" w:afterAutospacing="0" w:line="579" w:lineRule="exact"/>
        <w:ind w:firstLine="640" w:firstLineChars="200"/>
        <w:outlineLvl w:val="0"/>
        <w:rPr>
          <w:rFonts w:ascii="方正仿宋_GBK" w:hAnsi="Times New Roman" w:eastAsia="方正仿宋_GBK"/>
          <w:sz w:val="32"/>
          <w:szCs w:val="22"/>
        </w:rPr>
      </w:pPr>
      <w:r>
        <w:rPr>
          <w:rFonts w:ascii="方正仿宋_GBK" w:hAnsi="Times New Roman" w:eastAsia="方正仿宋_GBK"/>
          <w:sz w:val="32"/>
          <w:szCs w:val="22"/>
        </w:rPr>
        <w:t>我院无</w:t>
      </w:r>
      <w:r>
        <w:rPr>
          <w:rFonts w:ascii="方正仿宋_GBK" w:eastAsia="方正仿宋_GBK"/>
          <w:sz w:val="32"/>
        </w:rPr>
        <w:t>“三公”</w:t>
      </w:r>
      <w:r>
        <w:rPr>
          <w:rFonts w:ascii="方正仿宋_GBK" w:hAnsi="Times New Roman" w:eastAsia="方正仿宋_GBK"/>
          <w:sz w:val="32"/>
          <w:szCs w:val="22"/>
        </w:rPr>
        <w:t>经费，因此无</w:t>
      </w:r>
      <w:r>
        <w:rPr>
          <w:rFonts w:ascii="方正仿宋_GBK" w:eastAsia="方正仿宋_GBK"/>
          <w:sz w:val="32"/>
        </w:rPr>
        <w:t>“三公”</w:t>
      </w:r>
      <w:r>
        <w:rPr>
          <w:rFonts w:ascii="方正仿宋_GBK" w:hAnsi="Times New Roman" w:eastAsia="方正仿宋_GBK"/>
          <w:sz w:val="32"/>
          <w:szCs w:val="22"/>
        </w:rPr>
        <w:t>经费实物量情况，因公出国（境）团组数及人数、公务用车购置数及保有量、国内公务接待的批次及人数均为0，与年初预算数以及上年决算数一致。</w:t>
      </w:r>
    </w:p>
    <w:p w14:paraId="647BCB4E">
      <w:pPr>
        <w:pStyle w:val="10"/>
        <w:widowControl/>
        <w:autoSpaceDE w:val="0"/>
        <w:spacing w:before="0" w:beforeAutospacing="0" w:after="0" w:afterAutospacing="0" w:line="579" w:lineRule="exact"/>
        <w:ind w:firstLine="640" w:firstLineChars="200"/>
        <w:outlineLvl w:val="0"/>
        <w:rPr>
          <w:rStyle w:val="14"/>
          <w:rFonts w:hint="eastAsia" w:eastAsia="方正黑体_GBK"/>
          <w:b w:val="0"/>
          <w:sz w:val="32"/>
          <w:szCs w:val="32"/>
          <w:shd w:val="clear" w:color="auto" w:fill="FFFFFF"/>
        </w:rPr>
      </w:pPr>
      <w:r>
        <w:rPr>
          <w:rStyle w:val="14"/>
          <w:rFonts w:hint="eastAsia" w:eastAsia="方正黑体_GBK"/>
          <w:b w:val="0"/>
          <w:sz w:val="32"/>
          <w:szCs w:val="32"/>
          <w:shd w:val="clear" w:color="auto" w:fill="FFFFFF"/>
        </w:rPr>
        <w:t>四、其他需要说明的事项</w:t>
      </w:r>
    </w:p>
    <w:p w14:paraId="4ED26887">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（一）财政拨款会议费和培训费情况</w:t>
      </w:r>
    </w:p>
    <w:p w14:paraId="34221BC2">
      <w:pPr>
        <w:pStyle w:val="5"/>
        <w:snapToGrid w:val="0"/>
        <w:spacing w:before="0" w:beforeAutospacing="0" w:after="0" w:afterAutospacing="0" w:line="579" w:lineRule="exact"/>
        <w:ind w:firstLine="640" w:firstLineChars="200"/>
        <w:jc w:val="both"/>
        <w:rPr>
          <w:rFonts w:hint="eastAsia" w:ascii="方正仿宋_GBK" w:eastAsia="方正仿宋_GBK"/>
          <w:color w:val="FF0000"/>
          <w:sz w:val="32"/>
          <w:szCs w:val="32"/>
        </w:rPr>
      </w:pPr>
      <w:r>
        <w:rPr>
          <w:rFonts w:hint="eastAsia" w:ascii="方正仿宋_GBK" w:eastAsia="方正仿宋_GBK"/>
          <w:sz w:val="32"/>
          <w:szCs w:val="32"/>
          <w:shd w:val="clear" w:color="auto" w:fill="FFFFFF"/>
        </w:rPr>
        <w:t>2024年度会议费支出</w:t>
      </w:r>
      <w:r>
        <w:rPr>
          <w:rFonts w:hint="eastAsia" w:ascii="方正仿宋_GBK" w:eastAsia="方正仿宋_GBK"/>
          <w:sz w:val="32"/>
          <w:szCs w:val="32"/>
        </w:rPr>
        <w:t>0</w:t>
      </w:r>
      <w:r>
        <w:rPr>
          <w:rFonts w:hint="eastAsia" w:ascii="方正仿宋_GBK" w:eastAsia="方正仿宋_GBK"/>
          <w:sz w:val="32"/>
          <w:szCs w:val="32"/>
          <w:shd w:val="clear" w:color="auto" w:fill="FFFFFF"/>
        </w:rPr>
        <w:t>万元，与2023年度相比，减少0.36万元，下降100%，主要原因是本年未使用财政拨款经费安排会议支出。本年度培训费支出</w:t>
      </w:r>
      <w:r>
        <w:rPr>
          <w:rFonts w:hint="eastAsia" w:ascii="方正仿宋_GBK" w:eastAsia="方正仿宋_GBK"/>
          <w:sz w:val="32"/>
          <w:szCs w:val="32"/>
        </w:rPr>
        <w:t>53.28</w:t>
      </w:r>
      <w:r>
        <w:rPr>
          <w:rFonts w:hint="eastAsia" w:ascii="方正仿宋_GBK" w:eastAsia="方正仿宋_GBK"/>
          <w:sz w:val="32"/>
          <w:szCs w:val="32"/>
          <w:shd w:val="clear" w:color="auto" w:fill="FFFFFF"/>
        </w:rPr>
        <w:t>万元，与2023年度相比，减少1.55万元，减少2.83%，主要原因是本年落实过“紧日子”要求，严格控制各项培训开支。</w:t>
      </w:r>
    </w:p>
    <w:p w14:paraId="4151730E">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（二）机关运行经费情况</w:t>
      </w:r>
    </w:p>
    <w:p w14:paraId="4FECA05C">
      <w:pPr>
        <w:spacing w:line="579" w:lineRule="exact"/>
        <w:ind w:firstLine="480" w:firstLineChars="150"/>
        <w:rPr>
          <w:rFonts w:hint="eastAsia" w:ascii="方正仿宋_GBK" w:eastAsia="方正仿宋_GBK"/>
          <w:kern w:val="0"/>
          <w:sz w:val="32"/>
          <w:szCs w:val="32"/>
          <w:shd w:val="clear" w:color="auto" w:fill="FFFFFF"/>
        </w:rPr>
      </w:pPr>
      <w:r>
        <w:rPr>
          <w:rFonts w:hint="eastAsia" w:ascii="方正仿宋_GBK" w:eastAsia="方正仿宋_GBK"/>
          <w:kern w:val="0"/>
          <w:sz w:val="32"/>
          <w:szCs w:val="32"/>
          <w:shd w:val="clear" w:color="auto" w:fill="FFFFFF"/>
        </w:rPr>
        <w:t>按照部门决算列报口径，我单位不在机关运行经费统计范围之内。</w:t>
      </w:r>
    </w:p>
    <w:p w14:paraId="5680D2CB">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（三）国有资产占用情况说明</w:t>
      </w:r>
    </w:p>
    <w:p w14:paraId="6DF458F5">
      <w:pPr>
        <w:pStyle w:val="5"/>
        <w:widowControl/>
        <w:spacing w:before="0" w:beforeAutospacing="0" w:after="0" w:afterAutospacing="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截至2024年12月31日，本单位共有车辆7辆。其中：副部（省）级及以上领导用车0辆，主要负责人用车0辆，机要通信用车0辆，应急保障用车2辆，执法执勤用车0辆，特种专业技术用车5辆，离退休干部服务用车0辆，其他用车0辆。单价100万元（含）以上设备（不含车辆）98台（套）。</w:t>
      </w:r>
    </w:p>
    <w:p w14:paraId="220E2E34">
      <w:pPr>
        <w:pStyle w:val="5"/>
        <w:widowControl/>
        <w:spacing w:before="0" w:beforeAutospacing="0" w:after="0" w:afterAutospacing="0" w:line="579" w:lineRule="exact"/>
        <w:ind w:firstLine="640" w:firstLineChars="200"/>
        <w:jc w:val="both"/>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（四）政府采购支出说明</w:t>
      </w:r>
    </w:p>
    <w:p w14:paraId="63CEC86C">
      <w:pPr>
        <w:pStyle w:val="5"/>
        <w:widowControl/>
        <w:spacing w:before="0" w:beforeAutospacing="0" w:after="0" w:afterAutospacing="0" w:line="579" w:lineRule="exact"/>
        <w:ind w:firstLine="640" w:firstLineChars="200"/>
        <w:jc w:val="both"/>
        <w:rPr>
          <w:rFonts w:hint="eastAsia" w:ascii="方正仿宋_GBK" w:eastAsia="方正仿宋_GBK"/>
          <w:sz w:val="32"/>
        </w:rPr>
      </w:pPr>
      <w:r>
        <w:rPr>
          <w:rFonts w:hint="eastAsia" w:ascii="方正仿宋_GBK" w:eastAsia="方正仿宋_GBK"/>
          <w:sz w:val="32"/>
          <w:szCs w:val="32"/>
        </w:rPr>
        <w:t>2024年度我院政府采购支出总额3828.82万元，其中：政府采购货物支出1324.78万元、政府采购工程支出925.78万元、政府采购服务支出1578.26万元。授予中小企业合同金额3540.78万元，占政府采购支出总额的92.48%，其中：授予小微企业合同金额2615.00万元，占政府采购支出总额的68.30%。</w:t>
      </w:r>
      <w:r>
        <w:rPr>
          <w:rFonts w:hint="eastAsia" w:ascii="方正仿宋_GBK" w:eastAsia="方正仿宋_GBK"/>
          <w:sz w:val="32"/>
        </w:rPr>
        <w:t>主要用于采购医院日常运营所需的服务和设备。</w:t>
      </w:r>
    </w:p>
    <w:p w14:paraId="22B56269">
      <w:pPr>
        <w:pStyle w:val="5"/>
        <w:widowControl/>
        <w:spacing w:before="0" w:beforeAutospacing="0" w:after="0" w:afterAutospacing="0" w:line="579" w:lineRule="exact"/>
        <w:ind w:firstLine="640" w:firstLineChars="200"/>
        <w:outlineLvl w:val="0"/>
        <w:rPr>
          <w:rFonts w:eastAsia="方正黑体_GBK"/>
          <w:bCs/>
          <w:sz w:val="32"/>
          <w:szCs w:val="32"/>
        </w:rPr>
      </w:pPr>
      <w:r>
        <w:rPr>
          <w:rStyle w:val="8"/>
          <w:rFonts w:eastAsia="方正黑体_GBK"/>
          <w:b w:val="0"/>
          <w:bCs/>
          <w:sz w:val="32"/>
          <w:szCs w:val="32"/>
          <w:shd w:val="clear" w:color="auto" w:fill="FFFFFF"/>
        </w:rPr>
        <w:t>五、预算绩效管理情况</w:t>
      </w:r>
    </w:p>
    <w:p w14:paraId="52A643DE">
      <w:pPr>
        <w:pStyle w:val="5"/>
        <w:widowControl/>
        <w:adjustRightInd w:val="0"/>
        <w:spacing w:before="0" w:beforeAutospacing="0" w:after="0" w:afterAutospacing="0" w:line="579" w:lineRule="exact"/>
        <w:ind w:firstLine="640" w:firstLineChars="200"/>
        <w:outlineLvl w:val="1"/>
        <w:rPr>
          <w:rFonts w:eastAsia="方正楷体_GBK"/>
        </w:rPr>
      </w:pPr>
      <w:r>
        <w:rPr>
          <w:rStyle w:val="14"/>
          <w:rFonts w:eastAsia="方正楷体_GBK"/>
          <w:b w:val="0"/>
          <w:bCs/>
          <w:kern w:val="2"/>
          <w:sz w:val="32"/>
          <w:szCs w:val="32"/>
          <w:shd w:val="clear" w:color="auto" w:fill="FFFFFF"/>
        </w:rPr>
        <w:t>（一）预算绩效管理工作开展情况</w:t>
      </w:r>
    </w:p>
    <w:p w14:paraId="5F092B48">
      <w:pPr>
        <w:pStyle w:val="5"/>
        <w:widowControl/>
        <w:adjustRightInd w:val="0"/>
        <w:spacing w:before="0" w:beforeAutospacing="0" w:after="0" w:afterAutospacing="0" w:line="579" w:lineRule="exact"/>
        <w:ind w:firstLine="640" w:firstLineChars="200"/>
        <w:rPr>
          <w:rFonts w:hint="eastAsia" w:ascii="方正仿宋_GBK" w:eastAsia="方正仿宋_GBK"/>
        </w:rPr>
      </w:pPr>
      <w:r>
        <w:rPr>
          <w:rFonts w:hint="eastAsia" w:ascii="方正仿宋_GBK" w:eastAsia="方正仿宋_GBK"/>
          <w:sz w:val="32"/>
          <w:szCs w:val="32"/>
        </w:rPr>
        <w:t>根据预算绩效管理要求，我院对部门整体和18个项目开展了绩效自评，其中，以填报目标自评表形式开展自评18项，涉及资金1842.08万元；以委托第三方形式开展绩效自评0项，涉及资金0万元。</w:t>
      </w:r>
    </w:p>
    <w:p w14:paraId="62D7EAC1">
      <w:pPr>
        <w:pStyle w:val="5"/>
        <w:widowControl/>
        <w:adjustRightInd w:val="0"/>
        <w:spacing w:before="0" w:beforeAutospacing="0" w:after="0" w:afterAutospacing="0" w:line="579" w:lineRule="exact"/>
        <w:ind w:firstLine="640" w:firstLineChars="200"/>
        <w:outlineLvl w:val="1"/>
        <w:rPr>
          <w:rStyle w:val="14"/>
          <w:rFonts w:eastAsia="方正楷体_GBK"/>
          <w:b w:val="0"/>
          <w:bCs/>
          <w:kern w:val="2"/>
          <w:sz w:val="32"/>
          <w:szCs w:val="32"/>
          <w:shd w:val="clear" w:color="auto" w:fill="FFFFFF"/>
        </w:rPr>
      </w:pPr>
      <w:r>
        <w:rPr>
          <w:rStyle w:val="14"/>
          <w:rFonts w:eastAsia="方正楷体_GBK"/>
          <w:b w:val="0"/>
          <w:bCs/>
          <w:kern w:val="2"/>
          <w:sz w:val="32"/>
          <w:szCs w:val="32"/>
          <w:shd w:val="clear" w:color="auto" w:fill="FFFFFF"/>
        </w:rPr>
        <w:t>（二）绩效自评结果</w:t>
      </w:r>
    </w:p>
    <w:p w14:paraId="7835E79C">
      <w:pPr>
        <w:pStyle w:val="5"/>
        <w:widowControl/>
        <w:adjustRightInd w:val="0"/>
        <w:spacing w:before="0" w:beforeAutospacing="0" w:after="0" w:afterAutospacing="0" w:line="579" w:lineRule="exact"/>
        <w:ind w:firstLine="640" w:firstLineChars="200"/>
        <w:rPr>
          <w:rFonts w:eastAsia="方正仿宋_GBK"/>
          <w:b/>
          <w:bCs/>
          <w:sz w:val="32"/>
        </w:rPr>
      </w:pPr>
      <w:r>
        <w:rPr>
          <w:rFonts w:eastAsia="方正仿宋_GBK"/>
          <w:b/>
          <w:bCs/>
          <w:sz w:val="32"/>
        </w:rPr>
        <w:t>1. 绩效目标自评表</w:t>
      </w:r>
    </w:p>
    <w:p w14:paraId="1EF55A05">
      <w:pPr>
        <w:pStyle w:val="5"/>
        <w:widowControl/>
        <w:spacing w:before="0" w:beforeAutospacing="0" w:after="0" w:afterAutospacing="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1）公开范围。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14:paraId="43D9537A">
      <w:pPr>
        <w:pStyle w:val="5"/>
        <w:widowControl/>
        <w:spacing w:before="0" w:beforeAutospacing="0" w:after="0" w:afterAutospacing="0"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（2）公开内容。详见表格。</w:t>
      </w:r>
    </w:p>
    <w:p w14:paraId="1CA94989">
      <w:pPr>
        <w:pStyle w:val="5"/>
        <w:widowControl/>
        <w:spacing w:before="0" w:beforeAutospacing="0" w:after="0" w:afterAutospacing="0" w:line="579" w:lineRule="exact"/>
        <w:ind w:firstLine="720" w:firstLineChars="200"/>
        <w:jc w:val="center"/>
        <w:rPr>
          <w:rFonts w:eastAsia="方正仿宋_GBK"/>
          <w:sz w:val="32"/>
          <w:szCs w:val="32"/>
        </w:rPr>
      </w:pPr>
      <w:r>
        <w:rPr>
          <w:rFonts w:eastAsia="方正黑体_GBK"/>
          <w:color w:val="000000"/>
          <w:sz w:val="36"/>
          <w:szCs w:val="36"/>
        </w:rPr>
        <w:t>2024年度项目绩效自评表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31"/>
        <w:gridCol w:w="533"/>
        <w:gridCol w:w="176"/>
        <w:gridCol w:w="709"/>
        <w:gridCol w:w="190"/>
        <w:gridCol w:w="802"/>
        <w:gridCol w:w="567"/>
        <w:gridCol w:w="425"/>
        <w:gridCol w:w="993"/>
        <w:gridCol w:w="850"/>
        <w:gridCol w:w="1105"/>
        <w:gridCol w:w="880"/>
        <w:gridCol w:w="232"/>
        <w:gridCol w:w="892"/>
      </w:tblGrid>
      <w:tr w14:paraId="78C2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47" w:type="dxa"/>
            <w:tcBorders>
              <w:tl2br w:val="nil"/>
              <w:tr2bl w:val="nil"/>
            </w:tcBorders>
            <w:noWrap/>
            <w:vAlign w:val="center"/>
          </w:tcPr>
          <w:p w14:paraId="003A5D90">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项目</w:t>
            </w:r>
          </w:p>
          <w:p w14:paraId="2B08342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名称</w:t>
            </w:r>
          </w:p>
        </w:tc>
        <w:tc>
          <w:tcPr>
            <w:tcW w:w="3908" w:type="dxa"/>
            <w:gridSpan w:val="7"/>
            <w:tcBorders>
              <w:tl2br w:val="nil"/>
              <w:tr2bl w:val="nil"/>
            </w:tcBorders>
            <w:noWrap/>
            <w:vAlign w:val="center"/>
          </w:tcPr>
          <w:p w14:paraId="42C91334">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卫生人员健康人才培养培训中央补助资金</w:t>
            </w:r>
          </w:p>
        </w:tc>
        <w:tc>
          <w:tcPr>
            <w:tcW w:w="1418" w:type="dxa"/>
            <w:gridSpan w:val="2"/>
            <w:tcBorders>
              <w:tl2br w:val="nil"/>
              <w:tr2bl w:val="nil"/>
            </w:tcBorders>
            <w:noWrap/>
            <w:vAlign w:val="center"/>
          </w:tcPr>
          <w:p w14:paraId="1A35B49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自评总分（分）</w:t>
            </w:r>
          </w:p>
        </w:tc>
        <w:tc>
          <w:tcPr>
            <w:tcW w:w="3959" w:type="dxa"/>
            <w:gridSpan w:val="5"/>
            <w:tcBorders>
              <w:tl2br w:val="nil"/>
              <w:tr2bl w:val="nil"/>
            </w:tcBorders>
            <w:noWrap/>
            <w:vAlign w:val="center"/>
          </w:tcPr>
          <w:p w14:paraId="0448E178">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100.00</w:t>
            </w:r>
          </w:p>
        </w:tc>
      </w:tr>
      <w:tr w14:paraId="6633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47" w:type="dxa"/>
            <w:tcBorders>
              <w:tl2br w:val="nil"/>
              <w:tr2bl w:val="nil"/>
            </w:tcBorders>
            <w:noWrap/>
            <w:vAlign w:val="center"/>
          </w:tcPr>
          <w:p w14:paraId="3A32BD70">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项目主管</w:t>
            </w:r>
          </w:p>
          <w:p w14:paraId="6640C4C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部门</w:t>
            </w:r>
          </w:p>
        </w:tc>
        <w:tc>
          <w:tcPr>
            <w:tcW w:w="1464" w:type="dxa"/>
            <w:gridSpan w:val="2"/>
            <w:tcBorders>
              <w:tl2br w:val="nil"/>
              <w:tr2bl w:val="nil"/>
            </w:tcBorders>
            <w:noWrap/>
            <w:vAlign w:val="center"/>
          </w:tcPr>
          <w:p w14:paraId="17737486">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313-重庆市江津区中心医院</w:t>
            </w:r>
          </w:p>
        </w:tc>
        <w:tc>
          <w:tcPr>
            <w:tcW w:w="1075" w:type="dxa"/>
            <w:gridSpan w:val="3"/>
            <w:tcBorders>
              <w:tl2br w:val="nil"/>
              <w:tr2bl w:val="nil"/>
            </w:tcBorders>
            <w:noWrap/>
            <w:vAlign w:val="center"/>
          </w:tcPr>
          <w:p w14:paraId="253EBF9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财政归口科室</w:t>
            </w:r>
          </w:p>
        </w:tc>
        <w:tc>
          <w:tcPr>
            <w:tcW w:w="1369" w:type="dxa"/>
            <w:gridSpan w:val="2"/>
            <w:tcBorders>
              <w:tl2br w:val="nil"/>
              <w:tr2bl w:val="nil"/>
            </w:tcBorders>
            <w:noWrap/>
            <w:vAlign w:val="center"/>
          </w:tcPr>
          <w:p w14:paraId="4FF5646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003-社会保障科</w:t>
            </w:r>
          </w:p>
        </w:tc>
        <w:tc>
          <w:tcPr>
            <w:tcW w:w="1418" w:type="dxa"/>
            <w:gridSpan w:val="2"/>
            <w:tcBorders>
              <w:tl2br w:val="nil"/>
              <w:tr2bl w:val="nil"/>
            </w:tcBorders>
            <w:noWrap/>
            <w:vAlign w:val="center"/>
          </w:tcPr>
          <w:p w14:paraId="43409D2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项目</w:t>
            </w:r>
          </w:p>
          <w:p w14:paraId="6BCE3FB6">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联系人</w:t>
            </w:r>
          </w:p>
        </w:tc>
        <w:tc>
          <w:tcPr>
            <w:tcW w:w="850" w:type="dxa"/>
            <w:tcBorders>
              <w:tl2br w:val="nil"/>
              <w:tr2bl w:val="nil"/>
            </w:tcBorders>
            <w:noWrap/>
            <w:vAlign w:val="center"/>
          </w:tcPr>
          <w:p w14:paraId="20AB7BCF">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张玲涛</w:t>
            </w:r>
          </w:p>
        </w:tc>
        <w:tc>
          <w:tcPr>
            <w:tcW w:w="1105" w:type="dxa"/>
            <w:tcBorders>
              <w:tl2br w:val="nil"/>
              <w:tr2bl w:val="nil"/>
            </w:tcBorders>
            <w:noWrap/>
            <w:vAlign w:val="center"/>
          </w:tcPr>
          <w:p w14:paraId="362A912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联系电话</w:t>
            </w:r>
          </w:p>
        </w:tc>
        <w:tc>
          <w:tcPr>
            <w:tcW w:w="2004" w:type="dxa"/>
            <w:gridSpan w:val="3"/>
            <w:tcBorders>
              <w:tl2br w:val="nil"/>
              <w:tr2bl w:val="nil"/>
            </w:tcBorders>
            <w:noWrap/>
            <w:vAlign w:val="center"/>
          </w:tcPr>
          <w:p w14:paraId="05061EB8">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47530004</w:t>
            </w:r>
          </w:p>
        </w:tc>
      </w:tr>
      <w:tr w14:paraId="721D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7" w:type="dxa"/>
            <w:vMerge w:val="restart"/>
            <w:tcBorders>
              <w:tl2br w:val="nil"/>
              <w:tr2bl w:val="nil"/>
            </w:tcBorders>
            <w:noWrap/>
            <w:textDirection w:val="tbRlV"/>
            <w:vAlign w:val="center"/>
          </w:tcPr>
          <w:p w14:paraId="65E74FD3">
            <w:pPr>
              <w:widowControl/>
              <w:adjustRightInd w:val="0"/>
              <w:snapToGrid w:val="0"/>
              <w:spacing w:line="0" w:lineRule="atLeast"/>
              <w:ind w:left="113" w:right="113"/>
              <w:jc w:val="center"/>
              <w:rPr>
                <w:rFonts w:eastAsia="方正仿宋_GBK"/>
                <w:color w:val="000000"/>
                <w:kern w:val="0"/>
                <w:sz w:val="24"/>
                <w:szCs w:val="24"/>
              </w:rPr>
            </w:pPr>
            <w:r>
              <w:rPr>
                <w:rFonts w:eastAsia="方正仿宋_GBK"/>
                <w:color w:val="000000"/>
                <w:kern w:val="0"/>
                <w:sz w:val="24"/>
                <w:szCs w:val="24"/>
              </w:rPr>
              <w:t>项目资金（万元）</w:t>
            </w:r>
          </w:p>
        </w:tc>
        <w:tc>
          <w:tcPr>
            <w:tcW w:w="1464" w:type="dxa"/>
            <w:gridSpan w:val="2"/>
            <w:vMerge w:val="restart"/>
            <w:tcBorders>
              <w:tl2br w:val="nil"/>
              <w:tr2bl w:val="nil"/>
            </w:tcBorders>
            <w:noWrap/>
            <w:vAlign w:val="center"/>
          </w:tcPr>
          <w:p w14:paraId="55D2FCA7">
            <w:pPr>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年度总金额</w:t>
            </w:r>
          </w:p>
        </w:tc>
        <w:tc>
          <w:tcPr>
            <w:tcW w:w="1075" w:type="dxa"/>
            <w:gridSpan w:val="3"/>
            <w:tcBorders>
              <w:tl2br w:val="nil"/>
              <w:tr2bl w:val="nil"/>
            </w:tcBorders>
            <w:noWrap/>
            <w:vAlign w:val="center"/>
          </w:tcPr>
          <w:p w14:paraId="75B4A5A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年初</w:t>
            </w:r>
          </w:p>
          <w:p w14:paraId="6EE8CF09">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预算数</w:t>
            </w:r>
          </w:p>
        </w:tc>
        <w:tc>
          <w:tcPr>
            <w:tcW w:w="1369" w:type="dxa"/>
            <w:gridSpan w:val="2"/>
            <w:tcBorders>
              <w:tl2br w:val="nil"/>
              <w:tr2bl w:val="nil"/>
            </w:tcBorders>
            <w:noWrap/>
            <w:vAlign w:val="center"/>
          </w:tcPr>
          <w:p w14:paraId="5E2220DB">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全年（调整）预算数</w:t>
            </w:r>
          </w:p>
        </w:tc>
        <w:tc>
          <w:tcPr>
            <w:tcW w:w="2268" w:type="dxa"/>
            <w:gridSpan w:val="3"/>
            <w:tcBorders>
              <w:tl2br w:val="nil"/>
              <w:tr2bl w:val="nil"/>
            </w:tcBorders>
            <w:noWrap/>
            <w:vAlign w:val="center"/>
          </w:tcPr>
          <w:p w14:paraId="05E21576">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全年执行数</w:t>
            </w:r>
          </w:p>
        </w:tc>
        <w:tc>
          <w:tcPr>
            <w:tcW w:w="1105" w:type="dxa"/>
            <w:tcBorders>
              <w:tl2br w:val="nil"/>
              <w:tr2bl w:val="nil"/>
            </w:tcBorders>
            <w:noWrap/>
            <w:vAlign w:val="center"/>
          </w:tcPr>
          <w:p w14:paraId="00B93E5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执行率</w:t>
            </w:r>
          </w:p>
          <w:p w14:paraId="06E31F1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w:t>
            </w:r>
          </w:p>
        </w:tc>
        <w:tc>
          <w:tcPr>
            <w:tcW w:w="880" w:type="dxa"/>
            <w:tcBorders>
              <w:tl2br w:val="nil"/>
              <w:tr2bl w:val="nil"/>
            </w:tcBorders>
            <w:noWrap/>
            <w:vAlign w:val="center"/>
          </w:tcPr>
          <w:p w14:paraId="5860EE0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执行率</w:t>
            </w:r>
          </w:p>
          <w:p w14:paraId="3FFAB02F">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权重</w:t>
            </w:r>
          </w:p>
        </w:tc>
        <w:tc>
          <w:tcPr>
            <w:tcW w:w="1124" w:type="dxa"/>
            <w:gridSpan w:val="2"/>
            <w:tcBorders>
              <w:tl2br w:val="nil"/>
              <w:tr2bl w:val="nil"/>
            </w:tcBorders>
            <w:noWrap/>
            <w:vAlign w:val="center"/>
          </w:tcPr>
          <w:p w14:paraId="7B51CB71">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执行率</w:t>
            </w:r>
          </w:p>
          <w:p w14:paraId="7DDED755">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得分（分）</w:t>
            </w:r>
          </w:p>
        </w:tc>
      </w:tr>
      <w:tr w14:paraId="7C9C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ign w:val="center"/>
          </w:tcPr>
          <w:p w14:paraId="6C082DBF">
            <w:pPr>
              <w:widowControl/>
              <w:adjustRightInd w:val="0"/>
              <w:snapToGrid w:val="0"/>
              <w:spacing w:line="0" w:lineRule="atLeast"/>
              <w:rPr>
                <w:rFonts w:eastAsia="方正仿宋_GBK"/>
                <w:color w:val="000000"/>
                <w:kern w:val="0"/>
                <w:sz w:val="24"/>
                <w:szCs w:val="24"/>
              </w:rPr>
            </w:pPr>
          </w:p>
        </w:tc>
        <w:tc>
          <w:tcPr>
            <w:tcW w:w="1464" w:type="dxa"/>
            <w:gridSpan w:val="2"/>
            <w:vMerge w:val="continue"/>
            <w:tcBorders>
              <w:tl2br w:val="nil"/>
              <w:tr2bl w:val="nil"/>
            </w:tcBorders>
            <w:noWrap/>
            <w:vAlign w:val="center"/>
          </w:tcPr>
          <w:p w14:paraId="3B7E1109">
            <w:pPr>
              <w:adjustRightInd w:val="0"/>
              <w:snapToGrid w:val="0"/>
              <w:spacing w:line="0" w:lineRule="atLeast"/>
              <w:jc w:val="center"/>
              <w:rPr>
                <w:rFonts w:eastAsia="方正仿宋_GBK"/>
                <w:color w:val="000000"/>
                <w:kern w:val="0"/>
                <w:sz w:val="24"/>
                <w:szCs w:val="24"/>
              </w:rPr>
            </w:pPr>
          </w:p>
        </w:tc>
        <w:tc>
          <w:tcPr>
            <w:tcW w:w="1075" w:type="dxa"/>
            <w:gridSpan w:val="3"/>
            <w:tcBorders>
              <w:tl2br w:val="nil"/>
              <w:tr2bl w:val="nil"/>
            </w:tcBorders>
            <w:noWrap/>
            <w:vAlign w:val="center"/>
          </w:tcPr>
          <w:p w14:paraId="1B32235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200.00</w:t>
            </w:r>
          </w:p>
        </w:tc>
        <w:tc>
          <w:tcPr>
            <w:tcW w:w="1369" w:type="dxa"/>
            <w:gridSpan w:val="2"/>
            <w:tcBorders>
              <w:tl2br w:val="nil"/>
              <w:tr2bl w:val="nil"/>
            </w:tcBorders>
            <w:noWrap/>
            <w:vAlign w:val="center"/>
          </w:tcPr>
          <w:p w14:paraId="4D56FDD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2268" w:type="dxa"/>
            <w:gridSpan w:val="3"/>
            <w:tcBorders>
              <w:tl2br w:val="nil"/>
              <w:tr2bl w:val="nil"/>
            </w:tcBorders>
            <w:noWrap/>
            <w:vAlign w:val="center"/>
          </w:tcPr>
          <w:p w14:paraId="7135007C">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1105" w:type="dxa"/>
            <w:tcBorders>
              <w:tl2br w:val="nil"/>
              <w:tr2bl w:val="nil"/>
            </w:tcBorders>
            <w:noWrap/>
            <w:vAlign w:val="center"/>
          </w:tcPr>
          <w:p w14:paraId="317E1860">
            <w:pPr>
              <w:widowControl/>
              <w:adjustRightInd w:val="0"/>
              <w:snapToGrid w:val="0"/>
              <w:spacing w:line="0" w:lineRule="atLeast"/>
              <w:jc w:val="center"/>
              <w:rPr>
                <w:rFonts w:eastAsia="方正仿宋_GBK"/>
                <w:color w:val="000000"/>
                <w:kern w:val="0"/>
                <w:sz w:val="24"/>
                <w:szCs w:val="24"/>
              </w:rPr>
            </w:pPr>
          </w:p>
        </w:tc>
        <w:tc>
          <w:tcPr>
            <w:tcW w:w="880" w:type="dxa"/>
            <w:tcBorders>
              <w:tl2br w:val="nil"/>
              <w:tr2bl w:val="nil"/>
            </w:tcBorders>
            <w:noWrap/>
            <w:vAlign w:val="center"/>
          </w:tcPr>
          <w:p w14:paraId="52BFB42D">
            <w:pPr>
              <w:widowControl/>
              <w:adjustRightInd w:val="0"/>
              <w:snapToGrid w:val="0"/>
              <w:spacing w:line="0" w:lineRule="atLeast"/>
              <w:jc w:val="center"/>
              <w:rPr>
                <w:rFonts w:eastAsia="方正仿宋_GBK"/>
                <w:kern w:val="0"/>
                <w:sz w:val="24"/>
                <w:szCs w:val="24"/>
              </w:rPr>
            </w:pPr>
          </w:p>
        </w:tc>
        <w:tc>
          <w:tcPr>
            <w:tcW w:w="1124" w:type="dxa"/>
            <w:gridSpan w:val="2"/>
            <w:tcBorders>
              <w:tl2br w:val="nil"/>
              <w:tr2bl w:val="nil"/>
            </w:tcBorders>
            <w:noWrap/>
            <w:vAlign w:val="center"/>
          </w:tcPr>
          <w:p w14:paraId="6A6AE571">
            <w:pPr>
              <w:widowControl/>
              <w:adjustRightInd w:val="0"/>
              <w:snapToGrid w:val="0"/>
              <w:spacing w:line="0" w:lineRule="atLeast"/>
              <w:jc w:val="center"/>
              <w:rPr>
                <w:rFonts w:eastAsia="方正仿宋_GBK"/>
                <w:color w:val="000000"/>
                <w:kern w:val="0"/>
                <w:sz w:val="24"/>
                <w:szCs w:val="24"/>
              </w:rPr>
            </w:pPr>
          </w:p>
        </w:tc>
      </w:tr>
      <w:tr w14:paraId="41F1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ign w:val="center"/>
          </w:tcPr>
          <w:p w14:paraId="090C7223">
            <w:pPr>
              <w:widowControl/>
              <w:adjustRightInd w:val="0"/>
              <w:snapToGrid w:val="0"/>
              <w:spacing w:line="0" w:lineRule="atLeast"/>
              <w:rPr>
                <w:rFonts w:eastAsia="方正仿宋_GBK"/>
                <w:color w:val="000000"/>
                <w:kern w:val="0"/>
                <w:sz w:val="24"/>
                <w:szCs w:val="24"/>
              </w:rPr>
            </w:pPr>
          </w:p>
        </w:tc>
        <w:tc>
          <w:tcPr>
            <w:tcW w:w="1464" w:type="dxa"/>
            <w:gridSpan w:val="2"/>
            <w:tcBorders>
              <w:tl2br w:val="nil"/>
              <w:tr2bl w:val="nil"/>
            </w:tcBorders>
            <w:noWrap/>
            <w:vAlign w:val="center"/>
          </w:tcPr>
          <w:p w14:paraId="502C65BE">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其中：</w:t>
            </w:r>
          </w:p>
          <w:p w14:paraId="58F99085">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财政拨款</w:t>
            </w:r>
          </w:p>
        </w:tc>
        <w:tc>
          <w:tcPr>
            <w:tcW w:w="1075" w:type="dxa"/>
            <w:gridSpan w:val="3"/>
            <w:tcBorders>
              <w:tl2br w:val="nil"/>
              <w:tr2bl w:val="nil"/>
            </w:tcBorders>
            <w:noWrap/>
            <w:vAlign w:val="center"/>
          </w:tcPr>
          <w:p w14:paraId="497A38F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200.00</w:t>
            </w:r>
          </w:p>
        </w:tc>
        <w:tc>
          <w:tcPr>
            <w:tcW w:w="1369" w:type="dxa"/>
            <w:gridSpan w:val="2"/>
            <w:tcBorders>
              <w:tl2br w:val="nil"/>
              <w:tr2bl w:val="nil"/>
            </w:tcBorders>
            <w:noWrap/>
            <w:vAlign w:val="center"/>
          </w:tcPr>
          <w:p w14:paraId="37659F79">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2268" w:type="dxa"/>
            <w:gridSpan w:val="3"/>
            <w:tcBorders>
              <w:tl2br w:val="nil"/>
              <w:tr2bl w:val="nil"/>
            </w:tcBorders>
            <w:noWrap/>
            <w:vAlign w:val="center"/>
          </w:tcPr>
          <w:p w14:paraId="353BD65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77.81</w:t>
            </w:r>
          </w:p>
        </w:tc>
        <w:tc>
          <w:tcPr>
            <w:tcW w:w="1105" w:type="dxa"/>
            <w:tcBorders>
              <w:tl2br w:val="nil"/>
              <w:tr2bl w:val="nil"/>
            </w:tcBorders>
            <w:noWrap/>
            <w:vAlign w:val="center"/>
          </w:tcPr>
          <w:p w14:paraId="78B70A20">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100</w:t>
            </w:r>
          </w:p>
        </w:tc>
        <w:tc>
          <w:tcPr>
            <w:tcW w:w="880" w:type="dxa"/>
            <w:tcBorders>
              <w:tl2br w:val="nil"/>
              <w:tr2bl w:val="nil"/>
            </w:tcBorders>
            <w:noWrap/>
            <w:vAlign w:val="center"/>
          </w:tcPr>
          <w:p w14:paraId="2FD33834">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10</w:t>
            </w:r>
          </w:p>
        </w:tc>
        <w:tc>
          <w:tcPr>
            <w:tcW w:w="1124" w:type="dxa"/>
            <w:gridSpan w:val="2"/>
            <w:tcBorders>
              <w:tl2br w:val="nil"/>
              <w:tr2bl w:val="nil"/>
            </w:tcBorders>
            <w:noWrap/>
            <w:vAlign w:val="center"/>
          </w:tcPr>
          <w:p w14:paraId="4B1DC0FF">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10</w:t>
            </w:r>
          </w:p>
        </w:tc>
      </w:tr>
      <w:tr w14:paraId="120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ign w:val="center"/>
          </w:tcPr>
          <w:p w14:paraId="17541E39">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当年绩效目 标</w:t>
            </w:r>
          </w:p>
        </w:tc>
        <w:tc>
          <w:tcPr>
            <w:tcW w:w="3341" w:type="dxa"/>
            <w:gridSpan w:val="6"/>
            <w:tcBorders>
              <w:tl2br w:val="nil"/>
              <w:tr2bl w:val="nil"/>
            </w:tcBorders>
            <w:noWrap/>
            <w:vAlign w:val="center"/>
          </w:tcPr>
          <w:p w14:paraId="5785E5CE">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年初绩效目标</w:t>
            </w:r>
          </w:p>
        </w:tc>
        <w:tc>
          <w:tcPr>
            <w:tcW w:w="2835" w:type="dxa"/>
            <w:gridSpan w:val="4"/>
            <w:tcBorders>
              <w:tl2br w:val="nil"/>
              <w:tr2bl w:val="nil"/>
            </w:tcBorders>
            <w:noWrap/>
            <w:vAlign w:val="center"/>
          </w:tcPr>
          <w:p w14:paraId="79ABA84E">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全年（调整）绩效目标</w:t>
            </w:r>
          </w:p>
        </w:tc>
        <w:tc>
          <w:tcPr>
            <w:tcW w:w="3109" w:type="dxa"/>
            <w:gridSpan w:val="4"/>
            <w:tcBorders>
              <w:tl2br w:val="nil"/>
              <w:tr2bl w:val="nil"/>
            </w:tcBorders>
            <w:noWrap/>
            <w:vAlign w:val="center"/>
          </w:tcPr>
          <w:p w14:paraId="3E05584B">
            <w:pPr>
              <w:widowControl/>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全年目标实际完成情况</w:t>
            </w:r>
          </w:p>
        </w:tc>
      </w:tr>
      <w:tr w14:paraId="135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847" w:type="dxa"/>
            <w:vMerge w:val="continue"/>
            <w:tcBorders>
              <w:tl2br w:val="nil"/>
              <w:tr2bl w:val="nil"/>
            </w:tcBorders>
            <w:noWrap/>
            <w:vAlign w:val="center"/>
          </w:tcPr>
          <w:p w14:paraId="10003E6A">
            <w:pPr>
              <w:widowControl/>
              <w:adjustRightInd w:val="0"/>
              <w:snapToGrid w:val="0"/>
              <w:spacing w:line="0" w:lineRule="atLeast"/>
              <w:rPr>
                <w:rFonts w:eastAsia="方正仿宋_GBK"/>
                <w:color w:val="000000"/>
                <w:kern w:val="0"/>
                <w:sz w:val="24"/>
                <w:szCs w:val="24"/>
              </w:rPr>
            </w:pPr>
          </w:p>
        </w:tc>
        <w:tc>
          <w:tcPr>
            <w:tcW w:w="3341" w:type="dxa"/>
            <w:gridSpan w:val="6"/>
            <w:tcBorders>
              <w:tl2br w:val="nil"/>
              <w:tr2bl w:val="nil"/>
            </w:tcBorders>
            <w:noWrap/>
          </w:tcPr>
          <w:p w14:paraId="61857679">
            <w:pPr>
              <w:adjustRightInd w:val="0"/>
              <w:snapToGrid w:val="0"/>
              <w:spacing w:line="0" w:lineRule="atLeast"/>
              <w:rPr>
                <w:rFonts w:eastAsia="方正仿宋_GBK"/>
                <w:color w:val="000000"/>
                <w:kern w:val="0"/>
                <w:sz w:val="24"/>
                <w:szCs w:val="24"/>
              </w:rPr>
            </w:pPr>
            <w:r>
              <w:rPr>
                <w:rFonts w:eastAsia="方正仿宋_GBK"/>
                <w:color w:val="000000"/>
                <w:kern w:val="0"/>
                <w:sz w:val="24"/>
                <w:szCs w:val="24"/>
              </w:rPr>
              <w:t>开展住院医师规范化培训工作，当年总招收率超过80%，中央补助标准为3万元/人/年，当年规培任务目标完成率超过80%，住培结业人员就业率超过70%，结业考核通过率超过70%，受培人员满意度超过80%，以增强医学生实践能力，培养良好职业道德、扎实的医学理论知识和临床技能。</w:t>
            </w:r>
          </w:p>
        </w:tc>
        <w:tc>
          <w:tcPr>
            <w:tcW w:w="2835" w:type="dxa"/>
            <w:gridSpan w:val="4"/>
            <w:tcBorders>
              <w:tl2br w:val="nil"/>
              <w:tr2bl w:val="nil"/>
            </w:tcBorders>
            <w:noWrap/>
          </w:tcPr>
          <w:p w14:paraId="282BA53A">
            <w:pPr>
              <w:adjustRightInd w:val="0"/>
              <w:snapToGrid w:val="0"/>
              <w:spacing w:line="0" w:lineRule="atLeast"/>
              <w:rPr>
                <w:rFonts w:eastAsia="方正仿宋_GBK"/>
                <w:color w:val="000000"/>
                <w:sz w:val="22"/>
              </w:rPr>
            </w:pPr>
            <w:r>
              <w:rPr>
                <w:rFonts w:eastAsia="方正仿宋_GBK"/>
                <w:color w:val="000000"/>
                <w:kern w:val="0"/>
                <w:sz w:val="24"/>
                <w:szCs w:val="24"/>
              </w:rPr>
              <w:t>开展住院医师规范化培训工作，当年总招收率超过80%，中央补助标准为3万元/人/年，当年规培任务目标完成率超过80%，住培结业人员就业率超过80%，结业考核通过率超过70%，受培人员满意度超过80%，以增强医学生实践能力，培养良好职业道德、扎实的医学理论知识和临床技能。</w:t>
            </w:r>
          </w:p>
        </w:tc>
        <w:tc>
          <w:tcPr>
            <w:tcW w:w="3109" w:type="dxa"/>
            <w:gridSpan w:val="4"/>
            <w:tcBorders>
              <w:tl2br w:val="nil"/>
              <w:tr2bl w:val="nil"/>
            </w:tcBorders>
            <w:noWrap/>
          </w:tcPr>
          <w:p w14:paraId="06816CEB">
            <w:pPr>
              <w:adjustRightInd w:val="0"/>
              <w:snapToGrid w:val="0"/>
              <w:spacing w:line="0" w:lineRule="atLeast"/>
              <w:rPr>
                <w:rFonts w:eastAsia="方正仿宋_GBK"/>
                <w:color w:val="000000"/>
                <w:sz w:val="22"/>
              </w:rPr>
            </w:pPr>
            <w:r>
              <w:rPr>
                <w:rFonts w:eastAsia="方正仿宋_GBK"/>
                <w:color w:val="000000"/>
                <w:kern w:val="0"/>
                <w:sz w:val="24"/>
                <w:szCs w:val="24"/>
              </w:rPr>
              <w:t>按要求开展住院医师规范化培训工作，当年总招收率100%，中央补助标准为3万元/人/年，当年规培任务目标完成率80%，住培结业人员就业率70%，结业考核通过率80.8%，受培人员满意度80%</w:t>
            </w:r>
          </w:p>
        </w:tc>
      </w:tr>
      <w:tr w14:paraId="7684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textDirection w:val="tbRlV"/>
            <w:vAlign w:val="center"/>
          </w:tcPr>
          <w:p w14:paraId="392E694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绩效指标</w:t>
            </w:r>
          </w:p>
        </w:tc>
        <w:tc>
          <w:tcPr>
            <w:tcW w:w="931" w:type="dxa"/>
            <w:tcBorders>
              <w:tl2br w:val="nil"/>
              <w:tr2bl w:val="nil"/>
            </w:tcBorders>
            <w:noWrap/>
            <w:vAlign w:val="center"/>
          </w:tcPr>
          <w:p w14:paraId="32EE0EEB">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24A164D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名称</w:t>
            </w:r>
          </w:p>
        </w:tc>
        <w:tc>
          <w:tcPr>
            <w:tcW w:w="709" w:type="dxa"/>
            <w:gridSpan w:val="2"/>
            <w:tcBorders>
              <w:tl2br w:val="nil"/>
              <w:tr2bl w:val="nil"/>
            </w:tcBorders>
            <w:noWrap/>
            <w:vAlign w:val="center"/>
          </w:tcPr>
          <w:p w14:paraId="46E7350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计量</w:t>
            </w:r>
          </w:p>
          <w:p w14:paraId="39772457">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单位</w:t>
            </w:r>
          </w:p>
        </w:tc>
        <w:tc>
          <w:tcPr>
            <w:tcW w:w="709" w:type="dxa"/>
            <w:tcBorders>
              <w:tl2br w:val="nil"/>
              <w:tr2bl w:val="nil"/>
            </w:tcBorders>
            <w:noWrap/>
            <w:vAlign w:val="center"/>
          </w:tcPr>
          <w:p w14:paraId="0AD039B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360F011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性质</w:t>
            </w:r>
          </w:p>
        </w:tc>
        <w:tc>
          <w:tcPr>
            <w:tcW w:w="992" w:type="dxa"/>
            <w:gridSpan w:val="2"/>
            <w:tcBorders>
              <w:tl2br w:val="nil"/>
              <w:tr2bl w:val="nil"/>
            </w:tcBorders>
            <w:noWrap/>
            <w:vAlign w:val="center"/>
          </w:tcPr>
          <w:p w14:paraId="35BED25E">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5071630F">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值</w:t>
            </w:r>
          </w:p>
        </w:tc>
        <w:tc>
          <w:tcPr>
            <w:tcW w:w="992" w:type="dxa"/>
            <w:gridSpan w:val="2"/>
            <w:tcBorders>
              <w:tl2br w:val="nil"/>
              <w:tr2bl w:val="nil"/>
            </w:tcBorders>
            <w:noWrap/>
            <w:vAlign w:val="center"/>
          </w:tcPr>
          <w:p w14:paraId="072E9332">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全年</w:t>
            </w:r>
          </w:p>
          <w:p w14:paraId="0449D2F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完成值</w:t>
            </w:r>
          </w:p>
        </w:tc>
        <w:tc>
          <w:tcPr>
            <w:tcW w:w="993" w:type="dxa"/>
            <w:tcBorders>
              <w:tl2br w:val="nil"/>
              <w:tr2bl w:val="nil"/>
            </w:tcBorders>
            <w:noWrap/>
            <w:vAlign w:val="center"/>
          </w:tcPr>
          <w:p w14:paraId="713EBEAD">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偏离度（%）</w:t>
            </w:r>
          </w:p>
        </w:tc>
        <w:tc>
          <w:tcPr>
            <w:tcW w:w="850" w:type="dxa"/>
            <w:tcBorders>
              <w:tl2br w:val="nil"/>
              <w:tr2bl w:val="nil"/>
            </w:tcBorders>
            <w:noWrap/>
            <w:vAlign w:val="center"/>
          </w:tcPr>
          <w:p w14:paraId="2CA6DD84">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得分</w:t>
            </w:r>
          </w:p>
          <w:p w14:paraId="31B41F9A">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系数</w:t>
            </w:r>
          </w:p>
          <w:p w14:paraId="7C4F4DC0">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w:t>
            </w:r>
          </w:p>
        </w:tc>
        <w:tc>
          <w:tcPr>
            <w:tcW w:w="1105" w:type="dxa"/>
            <w:tcBorders>
              <w:tl2br w:val="nil"/>
              <w:tr2bl w:val="nil"/>
            </w:tcBorders>
            <w:noWrap/>
            <w:vAlign w:val="center"/>
          </w:tcPr>
          <w:p w14:paraId="1A3700AF">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w:t>
            </w:r>
          </w:p>
          <w:p w14:paraId="524347FB">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权重（分）</w:t>
            </w:r>
          </w:p>
        </w:tc>
        <w:tc>
          <w:tcPr>
            <w:tcW w:w="1112" w:type="dxa"/>
            <w:gridSpan w:val="2"/>
            <w:tcBorders>
              <w:tl2br w:val="nil"/>
              <w:tr2bl w:val="nil"/>
            </w:tcBorders>
            <w:noWrap/>
            <w:vAlign w:val="center"/>
          </w:tcPr>
          <w:p w14:paraId="3A8AECB0">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指标得分（分）</w:t>
            </w:r>
          </w:p>
        </w:tc>
        <w:tc>
          <w:tcPr>
            <w:tcW w:w="892" w:type="dxa"/>
            <w:tcBorders>
              <w:tl2br w:val="nil"/>
              <w:tr2bl w:val="nil"/>
            </w:tcBorders>
            <w:noWrap/>
            <w:vAlign w:val="center"/>
          </w:tcPr>
          <w:p w14:paraId="342DFF88">
            <w:pPr>
              <w:widowControl/>
              <w:adjustRightInd w:val="0"/>
              <w:snapToGrid w:val="0"/>
              <w:spacing w:line="0" w:lineRule="atLeast"/>
              <w:jc w:val="center"/>
              <w:rPr>
                <w:rFonts w:eastAsia="方正仿宋_GBK"/>
                <w:color w:val="000000"/>
                <w:kern w:val="0"/>
                <w:sz w:val="24"/>
                <w:szCs w:val="24"/>
              </w:rPr>
            </w:pPr>
            <w:r>
              <w:rPr>
                <w:rFonts w:eastAsia="方正仿宋_GBK"/>
                <w:color w:val="000000"/>
                <w:kern w:val="0"/>
                <w:sz w:val="24"/>
                <w:szCs w:val="24"/>
              </w:rPr>
              <w:t>说明</w:t>
            </w:r>
          </w:p>
        </w:tc>
      </w:tr>
      <w:tr w14:paraId="542F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31617A66">
            <w:pPr>
              <w:widowControl/>
              <w:adjustRightInd w:val="0"/>
              <w:snapToGrid w:val="0"/>
              <w:spacing w:line="0" w:lineRule="atLeast"/>
              <w:rPr>
                <w:rFonts w:eastAsia="方正仿宋_GBK"/>
                <w:color w:val="000000"/>
                <w:kern w:val="0"/>
                <w:sz w:val="24"/>
                <w:szCs w:val="24"/>
              </w:rPr>
            </w:pPr>
          </w:p>
        </w:tc>
        <w:tc>
          <w:tcPr>
            <w:tcW w:w="931" w:type="dxa"/>
            <w:tcBorders>
              <w:tl2br w:val="nil"/>
              <w:tr2bl w:val="nil"/>
            </w:tcBorders>
            <w:noWrap/>
            <w:vAlign w:val="center"/>
          </w:tcPr>
          <w:p w14:paraId="30FAD656">
            <w:pPr>
              <w:adjustRightInd w:val="0"/>
              <w:snapToGrid w:val="0"/>
              <w:spacing w:line="0" w:lineRule="atLeast"/>
              <w:rPr>
                <w:rFonts w:eastAsia="方正仿宋_GBK"/>
                <w:color w:val="000000"/>
                <w:sz w:val="22"/>
              </w:rPr>
            </w:pPr>
            <w:r>
              <w:rPr>
                <w:rFonts w:eastAsia="方正仿宋_GBK"/>
                <w:color w:val="000000"/>
                <w:sz w:val="22"/>
              </w:rPr>
              <w:t>住院医师规范化培训当年总招收率</w:t>
            </w:r>
          </w:p>
        </w:tc>
        <w:tc>
          <w:tcPr>
            <w:tcW w:w="709" w:type="dxa"/>
            <w:gridSpan w:val="2"/>
            <w:tcBorders>
              <w:tl2br w:val="nil"/>
              <w:tr2bl w:val="nil"/>
            </w:tcBorders>
            <w:noWrap/>
            <w:vAlign w:val="center"/>
          </w:tcPr>
          <w:p w14:paraId="18ED7FEA">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020D24A6">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2" w:type="dxa"/>
            <w:gridSpan w:val="2"/>
            <w:tcBorders>
              <w:tl2br w:val="nil"/>
              <w:tr2bl w:val="nil"/>
            </w:tcBorders>
            <w:noWrap/>
            <w:vAlign w:val="center"/>
          </w:tcPr>
          <w:p w14:paraId="57A8E9D5">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66EEBE81">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993" w:type="dxa"/>
            <w:tcBorders>
              <w:tl2br w:val="nil"/>
              <w:tr2bl w:val="nil"/>
            </w:tcBorders>
            <w:noWrap/>
            <w:vAlign w:val="center"/>
          </w:tcPr>
          <w:p w14:paraId="55BB6D09">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25</w:t>
            </w:r>
          </w:p>
        </w:tc>
        <w:tc>
          <w:tcPr>
            <w:tcW w:w="850" w:type="dxa"/>
            <w:tcBorders>
              <w:tl2br w:val="nil"/>
              <w:tr2bl w:val="nil"/>
            </w:tcBorders>
            <w:noWrap/>
            <w:vAlign w:val="center"/>
          </w:tcPr>
          <w:p w14:paraId="2979F5CA">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105" w:type="dxa"/>
            <w:tcBorders>
              <w:tl2br w:val="nil"/>
              <w:tr2bl w:val="nil"/>
            </w:tcBorders>
            <w:noWrap/>
            <w:vAlign w:val="center"/>
          </w:tcPr>
          <w:p w14:paraId="297FDCC0">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1112" w:type="dxa"/>
            <w:gridSpan w:val="2"/>
            <w:tcBorders>
              <w:tl2br w:val="nil"/>
              <w:tr2bl w:val="nil"/>
            </w:tcBorders>
            <w:noWrap/>
            <w:vAlign w:val="center"/>
          </w:tcPr>
          <w:p w14:paraId="1BC5921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892" w:type="dxa"/>
            <w:tcBorders>
              <w:tl2br w:val="nil"/>
              <w:tr2bl w:val="nil"/>
            </w:tcBorders>
            <w:noWrap/>
            <w:vAlign w:val="center"/>
          </w:tcPr>
          <w:p w14:paraId="4F98F939">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7C74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00BC2CCE">
            <w:pPr>
              <w:widowControl/>
              <w:adjustRightInd w:val="0"/>
              <w:snapToGrid w:val="0"/>
              <w:spacing w:line="0" w:lineRule="atLeast"/>
              <w:rPr>
                <w:rFonts w:eastAsia="方正仿宋_GBK"/>
                <w:color w:val="000000"/>
                <w:kern w:val="0"/>
                <w:sz w:val="24"/>
                <w:szCs w:val="24"/>
              </w:rPr>
            </w:pPr>
          </w:p>
        </w:tc>
        <w:tc>
          <w:tcPr>
            <w:tcW w:w="931" w:type="dxa"/>
            <w:tcBorders>
              <w:tl2br w:val="nil"/>
              <w:tr2bl w:val="nil"/>
            </w:tcBorders>
            <w:noWrap/>
            <w:vAlign w:val="center"/>
          </w:tcPr>
          <w:p w14:paraId="5C7F5EEB">
            <w:pPr>
              <w:adjustRightInd w:val="0"/>
              <w:snapToGrid w:val="0"/>
              <w:spacing w:line="0" w:lineRule="atLeast"/>
              <w:rPr>
                <w:rFonts w:eastAsia="方正仿宋_GBK"/>
                <w:color w:val="000000"/>
                <w:sz w:val="22"/>
              </w:rPr>
            </w:pPr>
            <w:r>
              <w:rPr>
                <w:rFonts w:eastAsia="方正仿宋_GBK"/>
                <w:color w:val="000000"/>
                <w:sz w:val="22"/>
              </w:rPr>
              <w:t>当年规培任务目标完成率</w:t>
            </w:r>
          </w:p>
        </w:tc>
        <w:tc>
          <w:tcPr>
            <w:tcW w:w="709" w:type="dxa"/>
            <w:gridSpan w:val="2"/>
            <w:tcBorders>
              <w:tl2br w:val="nil"/>
              <w:tr2bl w:val="nil"/>
            </w:tcBorders>
            <w:noWrap/>
            <w:vAlign w:val="center"/>
          </w:tcPr>
          <w:p w14:paraId="7CFB2D08">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75234D23">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2" w:type="dxa"/>
            <w:gridSpan w:val="2"/>
            <w:tcBorders>
              <w:tl2br w:val="nil"/>
              <w:tr2bl w:val="nil"/>
            </w:tcBorders>
            <w:noWrap/>
            <w:vAlign w:val="center"/>
          </w:tcPr>
          <w:p w14:paraId="17C4570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1B808A5C">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3" w:type="dxa"/>
            <w:tcBorders>
              <w:tl2br w:val="nil"/>
              <w:tr2bl w:val="nil"/>
            </w:tcBorders>
            <w:noWrap/>
            <w:vAlign w:val="center"/>
          </w:tcPr>
          <w:p w14:paraId="0110561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850" w:type="dxa"/>
            <w:tcBorders>
              <w:tl2br w:val="nil"/>
              <w:tr2bl w:val="nil"/>
            </w:tcBorders>
            <w:noWrap/>
            <w:vAlign w:val="center"/>
          </w:tcPr>
          <w:p w14:paraId="1D98C068">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105" w:type="dxa"/>
            <w:tcBorders>
              <w:tl2br w:val="nil"/>
              <w:tr2bl w:val="nil"/>
            </w:tcBorders>
            <w:noWrap/>
            <w:vAlign w:val="center"/>
          </w:tcPr>
          <w:p w14:paraId="0B49DFFC">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1112" w:type="dxa"/>
            <w:gridSpan w:val="2"/>
            <w:tcBorders>
              <w:tl2br w:val="nil"/>
              <w:tr2bl w:val="nil"/>
            </w:tcBorders>
            <w:noWrap/>
            <w:vAlign w:val="center"/>
          </w:tcPr>
          <w:p w14:paraId="70FB48A5">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892" w:type="dxa"/>
            <w:tcBorders>
              <w:tl2br w:val="nil"/>
              <w:tr2bl w:val="nil"/>
            </w:tcBorders>
            <w:noWrap/>
            <w:vAlign w:val="center"/>
          </w:tcPr>
          <w:p w14:paraId="310EC483">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7E7F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1F2F145D">
            <w:pPr>
              <w:widowControl/>
              <w:adjustRightInd w:val="0"/>
              <w:snapToGrid w:val="0"/>
              <w:spacing w:line="0" w:lineRule="atLeast"/>
              <w:rPr>
                <w:rFonts w:eastAsia="方正仿宋_GBK"/>
                <w:color w:val="000000"/>
                <w:kern w:val="0"/>
                <w:sz w:val="24"/>
                <w:szCs w:val="24"/>
              </w:rPr>
            </w:pPr>
          </w:p>
        </w:tc>
        <w:tc>
          <w:tcPr>
            <w:tcW w:w="931" w:type="dxa"/>
            <w:tcBorders>
              <w:tl2br w:val="nil"/>
              <w:tr2bl w:val="nil"/>
            </w:tcBorders>
            <w:noWrap/>
            <w:vAlign w:val="center"/>
          </w:tcPr>
          <w:p w14:paraId="257F34B4">
            <w:pPr>
              <w:adjustRightInd w:val="0"/>
              <w:snapToGrid w:val="0"/>
              <w:spacing w:line="0" w:lineRule="atLeast"/>
              <w:rPr>
                <w:rFonts w:eastAsia="方正仿宋_GBK"/>
                <w:color w:val="000000"/>
                <w:sz w:val="22"/>
              </w:rPr>
            </w:pPr>
            <w:r>
              <w:rPr>
                <w:rFonts w:eastAsia="方正仿宋_GBK"/>
                <w:color w:val="000000"/>
                <w:sz w:val="22"/>
              </w:rPr>
              <w:t>规范化培训中央补助</w:t>
            </w:r>
          </w:p>
        </w:tc>
        <w:tc>
          <w:tcPr>
            <w:tcW w:w="709" w:type="dxa"/>
            <w:gridSpan w:val="2"/>
            <w:tcBorders>
              <w:tl2br w:val="nil"/>
              <w:tr2bl w:val="nil"/>
            </w:tcBorders>
            <w:noWrap/>
            <w:vAlign w:val="center"/>
          </w:tcPr>
          <w:p w14:paraId="584E46FA">
            <w:pPr>
              <w:adjustRightInd w:val="0"/>
              <w:snapToGrid w:val="0"/>
              <w:spacing w:line="0" w:lineRule="atLeast"/>
              <w:rPr>
                <w:rFonts w:eastAsia="方正仿宋_GBK"/>
                <w:color w:val="000000"/>
                <w:sz w:val="22"/>
              </w:rPr>
            </w:pPr>
            <w:r>
              <w:rPr>
                <w:rFonts w:eastAsia="方正仿宋_GBK"/>
                <w:color w:val="000000"/>
                <w:sz w:val="22"/>
              </w:rPr>
              <w:t>元/人</w:t>
            </w:r>
          </w:p>
        </w:tc>
        <w:tc>
          <w:tcPr>
            <w:tcW w:w="709" w:type="dxa"/>
            <w:tcBorders>
              <w:tl2br w:val="nil"/>
              <w:tr2bl w:val="nil"/>
            </w:tcBorders>
            <w:noWrap/>
            <w:vAlign w:val="center"/>
          </w:tcPr>
          <w:p w14:paraId="58CB97AE">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2" w:type="dxa"/>
            <w:gridSpan w:val="2"/>
            <w:tcBorders>
              <w:tl2br w:val="nil"/>
              <w:tr2bl w:val="nil"/>
            </w:tcBorders>
            <w:noWrap/>
            <w:vAlign w:val="center"/>
          </w:tcPr>
          <w:p w14:paraId="33E30BC4">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30000</w:t>
            </w:r>
          </w:p>
        </w:tc>
        <w:tc>
          <w:tcPr>
            <w:tcW w:w="992" w:type="dxa"/>
            <w:gridSpan w:val="2"/>
            <w:tcBorders>
              <w:tl2br w:val="nil"/>
              <w:tr2bl w:val="nil"/>
            </w:tcBorders>
            <w:noWrap/>
            <w:vAlign w:val="center"/>
          </w:tcPr>
          <w:p w14:paraId="70B159EF">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30000</w:t>
            </w:r>
          </w:p>
        </w:tc>
        <w:tc>
          <w:tcPr>
            <w:tcW w:w="993" w:type="dxa"/>
            <w:tcBorders>
              <w:tl2br w:val="nil"/>
              <w:tr2bl w:val="nil"/>
            </w:tcBorders>
            <w:noWrap/>
            <w:vAlign w:val="center"/>
          </w:tcPr>
          <w:p w14:paraId="3F920762">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850" w:type="dxa"/>
            <w:tcBorders>
              <w:tl2br w:val="nil"/>
              <w:tr2bl w:val="nil"/>
            </w:tcBorders>
            <w:noWrap/>
            <w:vAlign w:val="center"/>
          </w:tcPr>
          <w:p w14:paraId="7DD26D3F">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105" w:type="dxa"/>
            <w:tcBorders>
              <w:tl2br w:val="nil"/>
              <w:tr2bl w:val="nil"/>
            </w:tcBorders>
            <w:noWrap/>
            <w:vAlign w:val="center"/>
          </w:tcPr>
          <w:p w14:paraId="6B75D6C5">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1112" w:type="dxa"/>
            <w:gridSpan w:val="2"/>
            <w:tcBorders>
              <w:tl2br w:val="nil"/>
              <w:tr2bl w:val="nil"/>
            </w:tcBorders>
            <w:noWrap/>
            <w:vAlign w:val="center"/>
          </w:tcPr>
          <w:p w14:paraId="1D1F9783">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892" w:type="dxa"/>
            <w:tcBorders>
              <w:tl2br w:val="nil"/>
              <w:tr2bl w:val="nil"/>
            </w:tcBorders>
            <w:noWrap/>
            <w:vAlign w:val="center"/>
          </w:tcPr>
          <w:p w14:paraId="78E6D737">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794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14F6FBC0">
            <w:pPr>
              <w:widowControl/>
              <w:adjustRightInd w:val="0"/>
              <w:snapToGrid w:val="0"/>
              <w:spacing w:line="0" w:lineRule="atLeast"/>
              <w:rPr>
                <w:rFonts w:eastAsia="方正仿宋_GBK"/>
                <w:color w:val="000000"/>
                <w:kern w:val="0"/>
                <w:sz w:val="24"/>
                <w:szCs w:val="24"/>
              </w:rPr>
            </w:pPr>
          </w:p>
        </w:tc>
        <w:tc>
          <w:tcPr>
            <w:tcW w:w="931" w:type="dxa"/>
            <w:tcBorders>
              <w:tl2br w:val="nil"/>
              <w:tr2bl w:val="nil"/>
            </w:tcBorders>
            <w:noWrap/>
            <w:vAlign w:val="center"/>
          </w:tcPr>
          <w:p w14:paraId="3B704B4E">
            <w:pPr>
              <w:adjustRightInd w:val="0"/>
              <w:snapToGrid w:val="0"/>
              <w:spacing w:line="0" w:lineRule="atLeast"/>
              <w:rPr>
                <w:rFonts w:eastAsia="方正仿宋_GBK"/>
                <w:color w:val="000000"/>
                <w:sz w:val="22"/>
              </w:rPr>
            </w:pPr>
            <w:r>
              <w:rPr>
                <w:rFonts w:eastAsia="方正仿宋_GBK"/>
                <w:color w:val="000000"/>
                <w:sz w:val="22"/>
              </w:rPr>
              <w:t>住院医师规范化培训学员结业通过率</w:t>
            </w:r>
          </w:p>
        </w:tc>
        <w:tc>
          <w:tcPr>
            <w:tcW w:w="709" w:type="dxa"/>
            <w:gridSpan w:val="2"/>
            <w:tcBorders>
              <w:tl2br w:val="nil"/>
              <w:tr2bl w:val="nil"/>
            </w:tcBorders>
            <w:noWrap/>
            <w:vAlign w:val="center"/>
          </w:tcPr>
          <w:p w14:paraId="672685BA">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26569952">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2" w:type="dxa"/>
            <w:gridSpan w:val="2"/>
            <w:tcBorders>
              <w:tl2br w:val="nil"/>
              <w:tr2bl w:val="nil"/>
            </w:tcBorders>
            <w:noWrap/>
            <w:vAlign w:val="center"/>
          </w:tcPr>
          <w:p w14:paraId="2C29C1B5">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693942F0">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80.8</w:t>
            </w:r>
          </w:p>
        </w:tc>
        <w:tc>
          <w:tcPr>
            <w:tcW w:w="993" w:type="dxa"/>
            <w:tcBorders>
              <w:tl2br w:val="nil"/>
              <w:tr2bl w:val="nil"/>
            </w:tcBorders>
            <w:noWrap/>
            <w:vAlign w:val="center"/>
          </w:tcPr>
          <w:p w14:paraId="20579AE1">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w:t>
            </w:r>
          </w:p>
        </w:tc>
        <w:tc>
          <w:tcPr>
            <w:tcW w:w="850" w:type="dxa"/>
            <w:tcBorders>
              <w:tl2br w:val="nil"/>
              <w:tr2bl w:val="nil"/>
            </w:tcBorders>
            <w:noWrap/>
            <w:vAlign w:val="center"/>
          </w:tcPr>
          <w:p w14:paraId="65914712">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105" w:type="dxa"/>
            <w:tcBorders>
              <w:tl2br w:val="nil"/>
              <w:tr2bl w:val="nil"/>
            </w:tcBorders>
            <w:noWrap/>
            <w:vAlign w:val="center"/>
          </w:tcPr>
          <w:p w14:paraId="7D085717">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1112" w:type="dxa"/>
            <w:gridSpan w:val="2"/>
            <w:tcBorders>
              <w:tl2br w:val="nil"/>
              <w:tr2bl w:val="nil"/>
            </w:tcBorders>
            <w:noWrap/>
            <w:vAlign w:val="center"/>
          </w:tcPr>
          <w:p w14:paraId="5C7D7552">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892" w:type="dxa"/>
            <w:tcBorders>
              <w:tl2br w:val="nil"/>
              <w:tr2bl w:val="nil"/>
            </w:tcBorders>
            <w:noWrap/>
            <w:vAlign w:val="center"/>
          </w:tcPr>
          <w:p w14:paraId="39BF5AC9">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602B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27AFE84C">
            <w:pPr>
              <w:widowControl/>
              <w:adjustRightInd w:val="0"/>
              <w:snapToGrid w:val="0"/>
              <w:spacing w:line="0" w:lineRule="atLeast"/>
              <w:rPr>
                <w:rFonts w:eastAsia="方正仿宋_GBK"/>
                <w:color w:val="000000"/>
                <w:kern w:val="0"/>
                <w:sz w:val="24"/>
                <w:szCs w:val="24"/>
              </w:rPr>
            </w:pPr>
          </w:p>
        </w:tc>
        <w:tc>
          <w:tcPr>
            <w:tcW w:w="931" w:type="dxa"/>
            <w:tcBorders>
              <w:tl2br w:val="nil"/>
              <w:tr2bl w:val="nil"/>
            </w:tcBorders>
            <w:noWrap/>
            <w:vAlign w:val="center"/>
          </w:tcPr>
          <w:p w14:paraId="250B1D4C">
            <w:pPr>
              <w:adjustRightInd w:val="0"/>
              <w:snapToGrid w:val="0"/>
              <w:spacing w:line="0" w:lineRule="atLeast"/>
              <w:rPr>
                <w:rFonts w:eastAsia="方正仿宋_GBK"/>
                <w:color w:val="000000"/>
                <w:sz w:val="22"/>
              </w:rPr>
            </w:pPr>
            <w:r>
              <w:rPr>
                <w:rFonts w:eastAsia="方正仿宋_GBK"/>
                <w:color w:val="000000"/>
                <w:sz w:val="22"/>
              </w:rPr>
              <w:t>住培结业人员就业率</w:t>
            </w:r>
          </w:p>
        </w:tc>
        <w:tc>
          <w:tcPr>
            <w:tcW w:w="709" w:type="dxa"/>
            <w:gridSpan w:val="2"/>
            <w:tcBorders>
              <w:tl2br w:val="nil"/>
              <w:tr2bl w:val="nil"/>
            </w:tcBorders>
            <w:noWrap/>
            <w:vAlign w:val="center"/>
          </w:tcPr>
          <w:p w14:paraId="38B626F1">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43DBF5DC">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2" w:type="dxa"/>
            <w:gridSpan w:val="2"/>
            <w:tcBorders>
              <w:tl2br w:val="nil"/>
              <w:tr2bl w:val="nil"/>
            </w:tcBorders>
            <w:noWrap/>
            <w:vAlign w:val="center"/>
          </w:tcPr>
          <w:p w14:paraId="6C2CE102">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70</w:t>
            </w:r>
          </w:p>
        </w:tc>
        <w:tc>
          <w:tcPr>
            <w:tcW w:w="992" w:type="dxa"/>
            <w:gridSpan w:val="2"/>
            <w:tcBorders>
              <w:tl2br w:val="nil"/>
              <w:tr2bl w:val="nil"/>
            </w:tcBorders>
            <w:noWrap/>
            <w:vAlign w:val="center"/>
          </w:tcPr>
          <w:p w14:paraId="07026111">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70</w:t>
            </w:r>
          </w:p>
        </w:tc>
        <w:tc>
          <w:tcPr>
            <w:tcW w:w="993" w:type="dxa"/>
            <w:tcBorders>
              <w:tl2br w:val="nil"/>
              <w:tr2bl w:val="nil"/>
            </w:tcBorders>
            <w:noWrap/>
            <w:vAlign w:val="center"/>
          </w:tcPr>
          <w:p w14:paraId="22A518CE">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850" w:type="dxa"/>
            <w:tcBorders>
              <w:tl2br w:val="nil"/>
              <w:tr2bl w:val="nil"/>
            </w:tcBorders>
            <w:noWrap/>
            <w:vAlign w:val="center"/>
          </w:tcPr>
          <w:p w14:paraId="6EEC526B">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105" w:type="dxa"/>
            <w:tcBorders>
              <w:tl2br w:val="nil"/>
              <w:tr2bl w:val="nil"/>
            </w:tcBorders>
            <w:noWrap/>
            <w:vAlign w:val="center"/>
          </w:tcPr>
          <w:p w14:paraId="316BDC8F">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1112" w:type="dxa"/>
            <w:gridSpan w:val="2"/>
            <w:tcBorders>
              <w:tl2br w:val="nil"/>
              <w:tr2bl w:val="nil"/>
            </w:tcBorders>
            <w:noWrap/>
            <w:vAlign w:val="center"/>
          </w:tcPr>
          <w:p w14:paraId="74F69BA8">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20</w:t>
            </w:r>
          </w:p>
        </w:tc>
        <w:tc>
          <w:tcPr>
            <w:tcW w:w="892" w:type="dxa"/>
            <w:tcBorders>
              <w:tl2br w:val="nil"/>
              <w:tr2bl w:val="nil"/>
            </w:tcBorders>
            <w:noWrap/>
            <w:vAlign w:val="center"/>
          </w:tcPr>
          <w:p w14:paraId="380AF0CE">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r w14:paraId="632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ign w:val="center"/>
          </w:tcPr>
          <w:p w14:paraId="10EFBB08">
            <w:pPr>
              <w:widowControl/>
              <w:adjustRightInd w:val="0"/>
              <w:snapToGrid w:val="0"/>
              <w:spacing w:line="0" w:lineRule="atLeast"/>
              <w:rPr>
                <w:rFonts w:eastAsia="方正仿宋_GBK"/>
                <w:color w:val="000000"/>
                <w:kern w:val="0"/>
                <w:sz w:val="24"/>
                <w:szCs w:val="24"/>
              </w:rPr>
            </w:pPr>
          </w:p>
        </w:tc>
        <w:tc>
          <w:tcPr>
            <w:tcW w:w="931" w:type="dxa"/>
            <w:tcBorders>
              <w:tl2br w:val="nil"/>
              <w:tr2bl w:val="nil"/>
            </w:tcBorders>
            <w:noWrap/>
            <w:vAlign w:val="center"/>
          </w:tcPr>
          <w:p w14:paraId="56EE4A8F">
            <w:pPr>
              <w:adjustRightInd w:val="0"/>
              <w:snapToGrid w:val="0"/>
              <w:spacing w:line="0" w:lineRule="atLeast"/>
              <w:rPr>
                <w:rFonts w:eastAsia="方正仿宋_GBK"/>
                <w:color w:val="000000"/>
                <w:sz w:val="22"/>
              </w:rPr>
            </w:pPr>
            <w:r>
              <w:rPr>
                <w:rFonts w:eastAsia="方正仿宋_GBK"/>
                <w:color w:val="000000"/>
                <w:sz w:val="22"/>
              </w:rPr>
              <w:t>受培人员满意度</w:t>
            </w:r>
          </w:p>
        </w:tc>
        <w:tc>
          <w:tcPr>
            <w:tcW w:w="709" w:type="dxa"/>
            <w:gridSpan w:val="2"/>
            <w:tcBorders>
              <w:tl2br w:val="nil"/>
              <w:tr2bl w:val="nil"/>
            </w:tcBorders>
            <w:noWrap/>
            <w:vAlign w:val="center"/>
          </w:tcPr>
          <w:p w14:paraId="172ED01F">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709" w:type="dxa"/>
            <w:tcBorders>
              <w:tl2br w:val="nil"/>
              <w:tr2bl w:val="nil"/>
            </w:tcBorders>
            <w:noWrap/>
            <w:vAlign w:val="center"/>
          </w:tcPr>
          <w:p w14:paraId="4AAC465D">
            <w:pPr>
              <w:adjustRightInd w:val="0"/>
              <w:snapToGrid w:val="0"/>
              <w:spacing w:line="0" w:lineRule="atLeast"/>
              <w:ind w:firstLine="220" w:firstLineChars="100"/>
              <w:rPr>
                <w:rFonts w:eastAsia="方正仿宋_GBK"/>
                <w:color w:val="000000"/>
                <w:sz w:val="22"/>
              </w:rPr>
            </w:pPr>
            <w:r>
              <w:rPr>
                <w:rFonts w:eastAsia="方正仿宋_GBK"/>
                <w:color w:val="000000"/>
                <w:sz w:val="22"/>
              </w:rPr>
              <w:t>≥</w:t>
            </w:r>
          </w:p>
        </w:tc>
        <w:tc>
          <w:tcPr>
            <w:tcW w:w="992" w:type="dxa"/>
            <w:gridSpan w:val="2"/>
            <w:tcBorders>
              <w:tl2br w:val="nil"/>
              <w:tr2bl w:val="nil"/>
            </w:tcBorders>
            <w:noWrap/>
            <w:vAlign w:val="center"/>
          </w:tcPr>
          <w:p w14:paraId="1EF81531">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2" w:type="dxa"/>
            <w:gridSpan w:val="2"/>
            <w:tcBorders>
              <w:tl2br w:val="nil"/>
              <w:tr2bl w:val="nil"/>
            </w:tcBorders>
            <w:noWrap/>
            <w:vAlign w:val="center"/>
          </w:tcPr>
          <w:p w14:paraId="2A13F5DF">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80</w:t>
            </w:r>
          </w:p>
        </w:tc>
        <w:tc>
          <w:tcPr>
            <w:tcW w:w="993" w:type="dxa"/>
            <w:tcBorders>
              <w:tl2br w:val="nil"/>
              <w:tr2bl w:val="nil"/>
            </w:tcBorders>
            <w:noWrap/>
            <w:vAlign w:val="center"/>
          </w:tcPr>
          <w:p w14:paraId="313046BF">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0</w:t>
            </w:r>
          </w:p>
        </w:tc>
        <w:tc>
          <w:tcPr>
            <w:tcW w:w="850" w:type="dxa"/>
            <w:tcBorders>
              <w:tl2br w:val="nil"/>
              <w:tr2bl w:val="nil"/>
            </w:tcBorders>
            <w:noWrap/>
            <w:vAlign w:val="center"/>
          </w:tcPr>
          <w:p w14:paraId="2B266FED">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100</w:t>
            </w:r>
          </w:p>
        </w:tc>
        <w:tc>
          <w:tcPr>
            <w:tcW w:w="1105" w:type="dxa"/>
            <w:tcBorders>
              <w:tl2br w:val="nil"/>
              <w:tr2bl w:val="nil"/>
            </w:tcBorders>
            <w:noWrap/>
            <w:vAlign w:val="center"/>
          </w:tcPr>
          <w:p w14:paraId="265641E7">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1112" w:type="dxa"/>
            <w:gridSpan w:val="2"/>
            <w:tcBorders>
              <w:tl2br w:val="nil"/>
              <w:tr2bl w:val="nil"/>
            </w:tcBorders>
            <w:noWrap/>
            <w:vAlign w:val="center"/>
          </w:tcPr>
          <w:p w14:paraId="23625D62">
            <w:pPr>
              <w:adjustRightInd w:val="0"/>
              <w:snapToGrid w:val="0"/>
              <w:spacing w:line="0" w:lineRule="atLeast"/>
              <w:ind w:firstLine="220" w:firstLineChars="100"/>
              <w:jc w:val="right"/>
              <w:rPr>
                <w:rFonts w:eastAsia="方正仿宋_GBK"/>
                <w:color w:val="000000"/>
                <w:sz w:val="22"/>
              </w:rPr>
            </w:pPr>
            <w:r>
              <w:rPr>
                <w:rFonts w:eastAsia="方正仿宋_GBK"/>
                <w:color w:val="000000"/>
                <w:sz w:val="22"/>
              </w:rPr>
              <w:t>10</w:t>
            </w:r>
          </w:p>
        </w:tc>
        <w:tc>
          <w:tcPr>
            <w:tcW w:w="892" w:type="dxa"/>
            <w:tcBorders>
              <w:tl2br w:val="nil"/>
              <w:tr2bl w:val="nil"/>
            </w:tcBorders>
            <w:noWrap/>
            <w:vAlign w:val="center"/>
          </w:tcPr>
          <w:p w14:paraId="6015A532">
            <w:pPr>
              <w:adjustRightInd w:val="0"/>
              <w:snapToGrid w:val="0"/>
              <w:spacing w:line="0" w:lineRule="atLeast"/>
              <w:ind w:firstLine="220" w:firstLineChars="100"/>
              <w:rPr>
                <w:rFonts w:eastAsia="方正仿宋_GBK"/>
                <w:color w:val="000000"/>
                <w:sz w:val="22"/>
              </w:rPr>
            </w:pPr>
            <w:r>
              <w:rPr>
                <w:rFonts w:eastAsia="方正仿宋_GBK"/>
                <w:color w:val="000000"/>
                <w:sz w:val="22"/>
              </w:rPr>
              <w:t>　</w:t>
            </w:r>
          </w:p>
        </w:tc>
      </w:tr>
    </w:tbl>
    <w:p w14:paraId="1C486356">
      <w:pPr>
        <w:pStyle w:val="9"/>
        <w:numPr>
          <w:ilvl w:val="0"/>
          <w:numId w:val="6"/>
        </w:numPr>
        <w:tabs>
          <w:tab w:val="center" w:pos="4153"/>
          <w:tab w:val="left" w:pos="7275"/>
        </w:tabs>
        <w:spacing w:line="579" w:lineRule="exact"/>
        <w:ind w:firstLine="643"/>
        <w:rPr>
          <w:rFonts w:eastAsia="方正仿宋_GBK"/>
          <w:b/>
          <w:kern w:val="0"/>
          <w:sz w:val="32"/>
          <w:szCs w:val="32"/>
        </w:rPr>
      </w:pPr>
      <w:r>
        <w:rPr>
          <w:rFonts w:eastAsia="方正仿宋_GBK"/>
          <w:b/>
          <w:kern w:val="0"/>
          <w:sz w:val="32"/>
          <w:szCs w:val="32"/>
        </w:rPr>
        <w:t>绩效自评报告或案例</w:t>
      </w:r>
    </w:p>
    <w:p w14:paraId="4AB63CAB">
      <w:pPr>
        <w:pStyle w:val="9"/>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本单位无此事项。</w:t>
      </w:r>
    </w:p>
    <w:p w14:paraId="1FD4A1DE">
      <w:pPr>
        <w:pStyle w:val="9"/>
        <w:numPr>
          <w:ilvl w:val="0"/>
          <w:numId w:val="6"/>
        </w:numPr>
        <w:tabs>
          <w:tab w:val="center" w:pos="4153"/>
          <w:tab w:val="left" w:pos="7275"/>
        </w:tabs>
        <w:spacing w:line="579" w:lineRule="exact"/>
        <w:ind w:firstLine="643"/>
        <w:rPr>
          <w:rFonts w:eastAsia="方正仿宋_GBK"/>
          <w:b/>
          <w:bCs/>
          <w:color w:val="000000"/>
          <w:kern w:val="0"/>
          <w:sz w:val="32"/>
          <w:szCs w:val="32"/>
        </w:rPr>
      </w:pPr>
      <w:r>
        <w:rPr>
          <w:rFonts w:eastAsia="方正仿宋_GBK"/>
          <w:b/>
          <w:bCs/>
          <w:color w:val="000000"/>
          <w:kern w:val="0"/>
          <w:sz w:val="32"/>
          <w:szCs w:val="32"/>
        </w:rPr>
        <w:t>关于绩效自评结果的说明</w:t>
      </w:r>
    </w:p>
    <w:p w14:paraId="3148222C">
      <w:pPr>
        <w:pStyle w:val="9"/>
        <w:tabs>
          <w:tab w:val="center" w:pos="4153"/>
          <w:tab w:val="left" w:pos="7275"/>
        </w:tabs>
        <w:spacing w:line="579" w:lineRule="exact"/>
        <w:ind w:left="640" w:firstLine="0" w:firstLineChars="0"/>
        <w:rPr>
          <w:rFonts w:eastAsia="方正仿宋_GBK"/>
          <w:kern w:val="0"/>
          <w:sz w:val="32"/>
          <w:szCs w:val="32"/>
        </w:rPr>
      </w:pPr>
      <w:r>
        <w:rPr>
          <w:rFonts w:eastAsia="方正仿宋_GBK"/>
          <w:kern w:val="0"/>
          <w:sz w:val="32"/>
          <w:szCs w:val="32"/>
        </w:rPr>
        <w:t>本单位无此事项。</w:t>
      </w:r>
    </w:p>
    <w:p w14:paraId="423FC8E2">
      <w:pPr>
        <w:pStyle w:val="9"/>
        <w:tabs>
          <w:tab w:val="center" w:pos="4153"/>
          <w:tab w:val="left" w:pos="7275"/>
        </w:tabs>
        <w:spacing w:line="579" w:lineRule="exact"/>
        <w:ind w:firstLine="640"/>
        <w:outlineLvl w:val="1"/>
        <w:rPr>
          <w:rFonts w:eastAsia="方正楷体_GBK"/>
          <w:color w:val="333333"/>
          <w:sz w:val="32"/>
          <w:szCs w:val="32"/>
        </w:rPr>
      </w:pPr>
      <w:r>
        <w:rPr>
          <w:rFonts w:eastAsia="方正楷体_GBK"/>
          <w:color w:val="333333"/>
          <w:sz w:val="32"/>
          <w:szCs w:val="32"/>
        </w:rPr>
        <w:t>（三）重点绩效评价结果</w:t>
      </w:r>
    </w:p>
    <w:p w14:paraId="77186956">
      <w:pPr>
        <w:pStyle w:val="9"/>
        <w:tabs>
          <w:tab w:val="center" w:pos="4153"/>
          <w:tab w:val="left" w:pos="7275"/>
        </w:tabs>
        <w:spacing w:line="579" w:lineRule="exact"/>
        <w:ind w:firstLine="640"/>
        <w:rPr>
          <w:rFonts w:eastAsia="方正仿宋_GBK"/>
          <w:kern w:val="0"/>
          <w:sz w:val="32"/>
          <w:szCs w:val="32"/>
        </w:rPr>
      </w:pPr>
      <w:r>
        <w:rPr>
          <w:rFonts w:eastAsia="方正仿宋_GBK"/>
          <w:kern w:val="0"/>
          <w:sz w:val="32"/>
          <w:szCs w:val="32"/>
        </w:rPr>
        <w:t>本单位无此事项。</w:t>
      </w:r>
    </w:p>
    <w:p w14:paraId="494E4F83">
      <w:pPr>
        <w:pStyle w:val="9"/>
        <w:numPr>
          <w:ilvl w:val="0"/>
          <w:numId w:val="7"/>
        </w:numPr>
        <w:tabs>
          <w:tab w:val="center" w:pos="4153"/>
          <w:tab w:val="left" w:pos="7275"/>
        </w:tabs>
        <w:spacing w:line="579" w:lineRule="exact"/>
        <w:ind w:firstLine="640"/>
        <w:outlineLvl w:val="0"/>
        <w:rPr>
          <w:rFonts w:eastAsia="方正黑体_GBK"/>
          <w:sz w:val="32"/>
          <w:szCs w:val="32"/>
        </w:rPr>
      </w:pPr>
      <w:r>
        <w:rPr>
          <w:rFonts w:eastAsia="方正黑体_GBK"/>
          <w:sz w:val="32"/>
          <w:szCs w:val="32"/>
        </w:rPr>
        <w:t>专业名词解释</w:t>
      </w:r>
    </w:p>
    <w:p w14:paraId="79F0BAEF">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49B1F70E">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（二）事业收入：指事业单位开展专业业务活动及其辅助活动取得的现金流入；事业单位收到的财政专户实际核拨的教育收费等资金在此反映。</w:t>
      </w:r>
    </w:p>
    <w:p w14:paraId="7D076171">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D99890">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（四）使用非财政拨款结余：指单位在当年的“财政拨款收入”、“事业收入”、“经营收入”、“其他收入”等不足以安排当年支出的情况下，使用以前年度积累的非财政拨款结余弥补本年度收支缺口的资金。</w:t>
      </w:r>
    </w:p>
    <w:p w14:paraId="14C0375B">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（五）年初结转和结余：指单位上年结转本年使用的基本支出结转、项目支出结转和结余、经营结余。</w:t>
      </w:r>
    </w:p>
    <w:p w14:paraId="660B3F9B">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（六）结余分配：指单位按照国家有关规定，缴纳所得税、提取专用基金、转入非财政拨款结余等当年结余的分配情况。</w:t>
      </w:r>
    </w:p>
    <w:p w14:paraId="06207DF7">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（七）年末结转和结余：指单位结转下年的基本支出结转、项目支出结转和结余、经营结余。</w:t>
      </w:r>
    </w:p>
    <w:p w14:paraId="6F8ADCFC">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9D50D8">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（九）项目支出：指在基本支出之外为完成特定行政任务和事业发展目标所发生的支出。</w:t>
      </w:r>
    </w:p>
    <w:p w14:paraId="4A9B2EA9">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19064F">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F77882">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（十二）工资福利支出（支出经济分类科目类级）：反映单位开支的在职职工和编制外长期聘用人员的各类劳动报酬，以及为上述人员缴纳的各项社会保险费等。</w:t>
      </w:r>
    </w:p>
    <w:p w14:paraId="100D3160">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（十三）商品和服务支出（支出经济分类科目类级）：反映单位购买商品和服务的支出（不包括用于购置固定资产的支出、战略性和应急储备支出）。</w:t>
      </w:r>
    </w:p>
    <w:p w14:paraId="41B1B84C">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（十四）对个人和家庭的补助（支出经济分类科目类级）：反映用于对个人和家庭的补助支出。</w:t>
      </w:r>
    </w:p>
    <w:p w14:paraId="698F28AD">
      <w:pPr>
        <w:pStyle w:val="9"/>
        <w:tabs>
          <w:tab w:val="center" w:pos="4153"/>
          <w:tab w:val="left" w:pos="7275"/>
        </w:tabs>
        <w:spacing w:line="579" w:lineRule="exact"/>
        <w:ind w:firstLine="640"/>
        <w:rPr>
          <w:rFonts w:hint="eastAsia" w:ascii="方正仿宋_GBK" w:eastAsia="方正仿宋_GBK"/>
          <w:sz w:val="32"/>
          <w:szCs w:val="32"/>
        </w:rPr>
      </w:pPr>
      <w:r>
        <w:rPr>
          <w:rFonts w:hint="eastAsia" w:ascii="方正仿宋_GBK" w:eastAsia="方正仿宋_GBK"/>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D03DD7F">
      <w:pPr>
        <w:pStyle w:val="9"/>
        <w:tabs>
          <w:tab w:val="center" w:pos="4153"/>
          <w:tab w:val="left" w:pos="7275"/>
        </w:tabs>
        <w:spacing w:line="579" w:lineRule="exact"/>
        <w:ind w:firstLine="640"/>
        <w:outlineLvl w:val="0"/>
        <w:rPr>
          <w:rFonts w:eastAsia="方正黑体_GBK"/>
          <w:sz w:val="32"/>
          <w:szCs w:val="32"/>
        </w:rPr>
      </w:pPr>
      <w:r>
        <w:rPr>
          <w:rFonts w:eastAsia="方正黑体_GBK"/>
          <w:sz w:val="32"/>
          <w:szCs w:val="32"/>
        </w:rPr>
        <w:t>七、决算公开联系方式</w:t>
      </w:r>
    </w:p>
    <w:p w14:paraId="7D3E04D2">
      <w:pPr>
        <w:pStyle w:val="5"/>
        <w:shd w:val="clear" w:color="auto" w:fill="FFFFFF"/>
        <w:spacing w:before="0" w:beforeAutospacing="0" w:after="0" w:afterAutospacing="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本单位决算公开信息反馈和联系方式：</w:t>
      </w:r>
    </w:p>
    <w:p w14:paraId="5AB12F49">
      <w:pPr>
        <w:pStyle w:val="5"/>
        <w:shd w:val="clear" w:color="auto" w:fill="FFFFFF"/>
        <w:spacing w:before="0" w:beforeAutospacing="0" w:after="0" w:afterAutospacing="0" w:line="579" w:lineRule="exact"/>
        <w:ind w:firstLine="640" w:firstLineChars="200"/>
        <w:jc w:val="both"/>
        <w:rPr>
          <w:rFonts w:ascii="方正仿宋_GBK" w:eastAsia="方正仿宋_GBK"/>
          <w:sz w:val="32"/>
          <w:szCs w:val="32"/>
        </w:rPr>
      </w:pPr>
      <w:r>
        <w:rPr>
          <w:rFonts w:hint="eastAsia" w:ascii="方正仿宋_GBK" w:eastAsia="方正仿宋_GBK"/>
          <w:sz w:val="32"/>
          <w:szCs w:val="32"/>
        </w:rPr>
        <w:t>联系人：张玲涛             联系电话：023-47530004</w:t>
      </w:r>
    </w:p>
    <w:p w14:paraId="352EAF67">
      <w:pPr>
        <w:widowControl/>
        <w:jc w:val="left"/>
        <w:rPr>
          <w:rFonts w:eastAsia="方正黑体_GBK"/>
          <w:color w:val="000000"/>
          <w:kern w:val="0"/>
          <w:sz w:val="36"/>
          <w:szCs w:val="36"/>
        </w:rPr>
      </w:pPr>
    </w:p>
    <w:sectPr>
      <w:footerReference r:id="rId3" w:type="default"/>
      <w:footerReference r:id="rId4" w:type="even"/>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898B">
    <w:pPr>
      <w:pStyle w:val="3"/>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4D16">
    <w:pPr>
      <w:pStyle w:val="3"/>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170F8B3D"/>
    <w:multiLevelType w:val="singleLevel"/>
    <w:tmpl w:val="170F8B3D"/>
    <w:lvl w:ilvl="0" w:tentative="0">
      <w:start w:val="1"/>
      <w:numFmt w:val="decimal"/>
      <w:suff w:val="space"/>
      <w:lvlText w:val="%1."/>
      <w:lvlJc w:val="left"/>
    </w:lvl>
  </w:abstractNum>
  <w:abstractNum w:abstractNumId="4">
    <w:nsid w:val="36AF54E0"/>
    <w:multiLevelType w:val="singleLevel"/>
    <w:tmpl w:val="36AF54E0"/>
    <w:lvl w:ilvl="0" w:tentative="0">
      <w:start w:val="2"/>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abstractNum w:abstractNumId="6">
    <w:nsid w:val="7FC6D37E"/>
    <w:multiLevelType w:val="singleLevel"/>
    <w:tmpl w:val="7FC6D37E"/>
    <w:lvl w:ilvl="0" w:tentative="0">
      <w:start w:val="2"/>
      <w:numFmt w:val="chineseCounting"/>
      <w:suff w:val="nothing"/>
      <w:lvlText w:val="（%1）"/>
      <w:lvlJc w:val="left"/>
      <w:rPr>
        <w:rFonts w:hint="eastAsia"/>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1F7C37"/>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65997"/>
    <w:rsid w:val="00271994"/>
    <w:rsid w:val="002726B1"/>
    <w:rsid w:val="00280812"/>
    <w:rsid w:val="002817B6"/>
    <w:rsid w:val="00283F54"/>
    <w:rsid w:val="00285CEF"/>
    <w:rsid w:val="00290EE3"/>
    <w:rsid w:val="002970E2"/>
    <w:rsid w:val="002A64DE"/>
    <w:rsid w:val="002A698A"/>
    <w:rsid w:val="002B53DA"/>
    <w:rsid w:val="002B6DD1"/>
    <w:rsid w:val="002C1EC9"/>
    <w:rsid w:val="002C3116"/>
    <w:rsid w:val="002C7F37"/>
    <w:rsid w:val="002D0665"/>
    <w:rsid w:val="002D284A"/>
    <w:rsid w:val="002D60ED"/>
    <w:rsid w:val="002E2E5B"/>
    <w:rsid w:val="002E7D2A"/>
    <w:rsid w:val="002F0CF5"/>
    <w:rsid w:val="002F5ADD"/>
    <w:rsid w:val="00302486"/>
    <w:rsid w:val="00305C89"/>
    <w:rsid w:val="00311B33"/>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746E2"/>
    <w:rsid w:val="0038006A"/>
    <w:rsid w:val="003903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5799B"/>
    <w:rsid w:val="00460B50"/>
    <w:rsid w:val="00462A1B"/>
    <w:rsid w:val="0047102A"/>
    <w:rsid w:val="0047110B"/>
    <w:rsid w:val="00474C8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0ADC"/>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4DB9"/>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2F6F"/>
    <w:rsid w:val="00777274"/>
    <w:rsid w:val="00777FB0"/>
    <w:rsid w:val="0078049C"/>
    <w:rsid w:val="00784541"/>
    <w:rsid w:val="007874D6"/>
    <w:rsid w:val="007A3314"/>
    <w:rsid w:val="007A48F4"/>
    <w:rsid w:val="007A4C8D"/>
    <w:rsid w:val="007B0EC6"/>
    <w:rsid w:val="007B2F96"/>
    <w:rsid w:val="007C1250"/>
    <w:rsid w:val="007C7160"/>
    <w:rsid w:val="007D00FC"/>
    <w:rsid w:val="007D0966"/>
    <w:rsid w:val="007D20F3"/>
    <w:rsid w:val="007D4338"/>
    <w:rsid w:val="007D6BFC"/>
    <w:rsid w:val="007D6CD1"/>
    <w:rsid w:val="007E2E16"/>
    <w:rsid w:val="007E3BD8"/>
    <w:rsid w:val="007E57F2"/>
    <w:rsid w:val="007E653A"/>
    <w:rsid w:val="007F3519"/>
    <w:rsid w:val="00800836"/>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9622E"/>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01ED"/>
    <w:rsid w:val="009326D4"/>
    <w:rsid w:val="009414B7"/>
    <w:rsid w:val="00942960"/>
    <w:rsid w:val="00945048"/>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D3A57"/>
    <w:rsid w:val="009E0942"/>
    <w:rsid w:val="009E153F"/>
    <w:rsid w:val="009F0A76"/>
    <w:rsid w:val="009F1C2B"/>
    <w:rsid w:val="009F42A2"/>
    <w:rsid w:val="009F782A"/>
    <w:rsid w:val="009F7F6C"/>
    <w:rsid w:val="00A04BBF"/>
    <w:rsid w:val="00A05764"/>
    <w:rsid w:val="00A05FE8"/>
    <w:rsid w:val="00A1783A"/>
    <w:rsid w:val="00A259D6"/>
    <w:rsid w:val="00A268FC"/>
    <w:rsid w:val="00A34D1F"/>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0CF4"/>
    <w:rsid w:val="00AE2416"/>
    <w:rsid w:val="00AE2C0B"/>
    <w:rsid w:val="00AE76C2"/>
    <w:rsid w:val="00AF0307"/>
    <w:rsid w:val="00B0093A"/>
    <w:rsid w:val="00B057E0"/>
    <w:rsid w:val="00B07C2C"/>
    <w:rsid w:val="00B12E00"/>
    <w:rsid w:val="00B14F8C"/>
    <w:rsid w:val="00B15181"/>
    <w:rsid w:val="00B211A3"/>
    <w:rsid w:val="00B23783"/>
    <w:rsid w:val="00B25565"/>
    <w:rsid w:val="00B316BA"/>
    <w:rsid w:val="00B41BE8"/>
    <w:rsid w:val="00B42D0C"/>
    <w:rsid w:val="00B44C09"/>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5733F"/>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83AB2"/>
    <w:rsid w:val="00DA0593"/>
    <w:rsid w:val="00DA3692"/>
    <w:rsid w:val="00DB79E0"/>
    <w:rsid w:val="00DD14B2"/>
    <w:rsid w:val="00DD6BBC"/>
    <w:rsid w:val="00DE0EDD"/>
    <w:rsid w:val="00DE3005"/>
    <w:rsid w:val="00DE735E"/>
    <w:rsid w:val="00DF32B3"/>
    <w:rsid w:val="00DF3B9C"/>
    <w:rsid w:val="00DF5874"/>
    <w:rsid w:val="00DF5A8E"/>
    <w:rsid w:val="00E0403F"/>
    <w:rsid w:val="00E115ED"/>
    <w:rsid w:val="00E20FA3"/>
    <w:rsid w:val="00E24893"/>
    <w:rsid w:val="00E46647"/>
    <w:rsid w:val="00E4699A"/>
    <w:rsid w:val="00E5411A"/>
    <w:rsid w:val="00E6183C"/>
    <w:rsid w:val="00E64255"/>
    <w:rsid w:val="00E6527B"/>
    <w:rsid w:val="00E70C3D"/>
    <w:rsid w:val="00E71DE9"/>
    <w:rsid w:val="00E72C2A"/>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06B4"/>
    <w:rsid w:val="00F328C2"/>
    <w:rsid w:val="00F41CB0"/>
    <w:rsid w:val="00F424BF"/>
    <w:rsid w:val="00F43A19"/>
    <w:rsid w:val="00F44036"/>
    <w:rsid w:val="00F50C39"/>
    <w:rsid w:val="00F6171D"/>
    <w:rsid w:val="00F62963"/>
    <w:rsid w:val="00F62E68"/>
    <w:rsid w:val="00F665BE"/>
    <w:rsid w:val="00F7292B"/>
    <w:rsid w:val="00F72D44"/>
    <w:rsid w:val="00F8320C"/>
    <w:rsid w:val="00F86344"/>
    <w:rsid w:val="00F94CD9"/>
    <w:rsid w:val="00F969D6"/>
    <w:rsid w:val="00F96D6E"/>
    <w:rsid w:val="00F96E01"/>
    <w:rsid w:val="00FA0345"/>
    <w:rsid w:val="00FB0A36"/>
    <w:rsid w:val="00FB0D1C"/>
    <w:rsid w:val="00FB2583"/>
    <w:rsid w:val="00FB5BA5"/>
    <w:rsid w:val="00FC4290"/>
    <w:rsid w:val="00FD5C48"/>
    <w:rsid w:val="00FD6A34"/>
    <w:rsid w:val="00FE19CD"/>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31099D"/>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1">
    <w:name w:val="页眉 Char"/>
    <w:link w:val="4"/>
    <w:qFormat/>
    <w:uiPriority w:val="99"/>
    <w:rPr>
      <w:sz w:val="18"/>
      <w:szCs w:val="18"/>
    </w:rPr>
  </w:style>
  <w:style w:type="character" w:customStyle="1" w:styleId="12">
    <w:name w:val="页脚 Char1"/>
    <w:link w:val="3"/>
    <w:qFormat/>
    <w:uiPriority w:val="99"/>
    <w:rPr>
      <w:sz w:val="18"/>
      <w:szCs w:val="18"/>
    </w:rPr>
  </w:style>
  <w:style w:type="character" w:customStyle="1" w:styleId="13">
    <w:name w:val="批注框文本 Char"/>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 w:type="paragraph" w:customStyle="1" w:styleId="16">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5645</Words>
  <Characters>6295</Characters>
  <Lines>46</Lines>
  <Paragraphs>13</Paragraphs>
  <TotalTime>242</TotalTime>
  <ScaleCrop>false</ScaleCrop>
  <LinksUpToDate>false</LinksUpToDate>
  <CharactersWithSpaces>6317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2025-08-14T01:10:00Z</dcterms:created>
  <dc:creator>微软用户</dc:creator>
  <cp:lastModifiedBy>Desperado_6</cp:lastModifiedBy>
  <cp:lastPrinted>2023-08-10T09:16:00Z</cp:lastPrinted>
  <dcterms:modified xsi:type="dcterms:W3CDTF">2025-08-21T09:10:55Z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C5C051BE58ED47B681D748640379E264</vt:lpwstr>
  </property>
  <property fmtid="{D5CDD505-2E9C-101B-9397-08002B2CF9AE}" pid="4" name="KSOTemplateDocerSaveRecord">
    <vt:lpwstr>eyJoZGlkIjoiNDE0NzU0ODc4Y2UwZTZiMDY2YTI1OTk0MWY3YzAzNWEiLCJ1c2VySWQiOiIxOTg0NDc4MzQifQ==</vt:lpwstr>
  </property>
</Properties>
</file>