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tabs>
          <w:tab w:val="center" w:pos="4153"/>
          <w:tab w:val="right" w:pos="8306"/>
        </w:tabs>
        <w:spacing w:line="600" w:lineRule="exact"/>
        <w:jc w:val="center"/>
        <w:rPr>
          <w:rFonts w:ascii="方正小标宋_GBK" w:eastAsia="方正小标宋_GBK" w:cs="方正楷体_GBK" w:hint="eastAsia"/>
          <w:sz w:val="36"/>
          <w:szCs w:val="36"/>
        </w:rPr>
      </w:pPr>
      <w:r>
        <w:rPr>
          <w:rFonts w:ascii="方正小标宋_GBK" w:eastAsia="方正小标宋_GBK" w:cs="方正楷体_GBK" w:hint="eastAsia"/>
          <w:sz w:val="36"/>
          <w:szCs w:val="36"/>
        </w:rPr>
        <w:t>2023年一季度江津区经济社会发展情况简析</w:t>
      </w:r>
    </w:p>
    <w:p>
      <w:pPr>
        <w:pStyle w:val="15"/>
        <w:tabs>
          <w:tab w:val="center" w:pos="4153"/>
          <w:tab w:val="right" w:pos="8306"/>
        </w:tabs>
        <w:spacing w:line="600" w:lineRule="exact"/>
        <w:rPr>
          <w:rFonts w:ascii="方正小标宋_GBK" w:eastAsia="方正小标宋_GBK" w:hint="eastAsia"/>
          <w:sz w:val="36"/>
          <w:szCs w:val="36"/>
        </w:rPr>
      </w:pPr>
    </w:p>
    <w:p>
      <w:pPr>
        <w:spacing w:line="579" w:lineRule="exact"/>
        <w:ind w:firstLine="640"/>
        <w:rPr>
          <w:rFonts w:ascii="Times New Roman" w:cs="方正仿宋_GBK" w:hAnsi="Times New Roman" w:hint="eastAsia"/>
          <w:color w:val="000000"/>
          <w:szCs w:val="32"/>
        </w:rPr>
      </w:pPr>
      <w:r>
        <w:rPr>
          <w:rFonts w:ascii="Times New Roman" w:cs="方正仿宋_GBK" w:hAnsi="Times New Roman" w:hint="eastAsia"/>
          <w:color w:val="000000"/>
          <w:szCs w:val="32"/>
        </w:rPr>
        <w:t>今年一季度，全区继续深入贯彻落实习近平总书记重要指示精神，认真落实市委市政府各项部署要求，全力以赴抓经济建设、促项目投资、稳社会民生，主要经济指标较快增长，呈现良好发展势头，GDP、规上工业增加值等多项指标增速位居全市前列，首季实现“开门红”，为全年经济社会健康有序发展奠定坚实基础。</w:t>
      </w:r>
    </w:p>
    <w:p>
      <w:pPr>
        <w:pStyle w:val="16"/>
        <w:tabs>
          <w:tab w:val="left" w:pos="0"/>
        </w:tabs>
        <w:overflowPunct w:val="0"/>
        <w:topLinePunct/>
        <w:spacing w:line="579" w:lineRule="exact"/>
        <w:ind w:firstLine="640"/>
        <w:rPr>
          <w:rFonts w:ascii="Times New Roman" w:eastAsia="方正仿宋_GBK" w:cs="方正仿宋_GBK" w:hAnsi="Times New Roman" w:hint="eastAsia"/>
          <w:lang w:val="zh-TW" w:eastAsia="zh-TW"/>
        </w:rPr>
      </w:pPr>
      <w:r>
        <w:rPr>
          <w:rFonts w:ascii="Times New Roman" w:eastAsia="方正仿宋_GBK" w:cs="方正仿宋_GBK" w:hAnsi="Times New Roman" w:hint="eastAsia"/>
        </w:rPr>
        <w:t>一季度，全区实现地区生产总值（GDP）308.9亿元，按可比价计算，同比增长6.7%，增速比全市高2.0个百分点。分产业看，第一产业实现增加值16.2亿元，增长3.9%；第二产业实现增加值178.6亿元，增长9.0%；第三产业实现增加值114.1亿元，增长3.9%。</w:t>
      </w:r>
    </w:p>
    <w:p>
      <w:pPr>
        <w:snapToGrid w:val="0"/>
        <w:spacing w:line="579" w:lineRule="exact"/>
        <w:ind w:firstLineChars="200" w:firstLine="640"/>
        <w:rPr>
          <w:rFonts w:cs="方正仿宋_GBK" w:hint="eastAsia"/>
          <w:szCs w:val="32"/>
        </w:rPr>
      </w:pPr>
      <w:r>
        <w:rPr>
          <w:rFonts w:cs="方正仿宋_GBK" w:hint="eastAsia"/>
          <w:szCs w:val="32"/>
        </w:rPr>
        <w:t>总的来看，一季度全区经济呈现良好发展态势，产业平稳增长，需求总体稳定，结构调整继续优化，新兴动能不断壮大，质量效益稳步提升，社会民生持续改善。但也要看到，当前外部环境依然复杂严峻，内部发展不平衡不充分的问题仍较突出，支撑经济持续向好的基础尚不稳固。下阶段，全区要全面贯彻落实市委市政府各项决策部署，积极对接国家改革导向和政策举措，按照推动高质量发展的要求，聚焦改革、聚焦发展、聚焦民生，推动全区经济持续健康发展。</w:t>
      </w:r>
    </w:p>
    <w:p/>
    <w:sectPr>
      <w:pgSz w:w="11906" w:h="16838"/>
      <w:pgMar w:top="1440" w:right="1800" w:bottom="1440" w:left="1800" w:header="851" w:footer="992" w:gutter="0"/>
      <w:docGrid w:type="lines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7"/>
    <w:pPr>
      <w:widowControl w:val="0"/>
      <w:jc w:val="both"/>
    </w:pPr>
    <w:rPr>
      <w:rFonts w:ascii="宋体" w:eastAsia="方正仿宋_GBK" w:cs="Times New Roman" w:hAnsi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正文 A"/>
    <w:pPr>
      <w:widowControl w:val="0"/>
      <w:jc w:val="both"/>
    </w:pPr>
    <w:rPr>
      <w:rFonts w:ascii="Calibri" w:eastAsia="Calibri" w:cs="Calibri" w:hAnsi="Calibri"/>
      <w:color w:val="000000"/>
      <w:kern w:val="2"/>
      <w:sz w:val="32"/>
      <w:szCs w:val="32"/>
      <w:u w:color="000000"/>
      <w:lang w:val="en-US" w:eastAsia="zh-CN" w:bidi="ar-SA"/>
    </w:rPr>
  </w:style>
  <w:style w:type="paragraph" w:styleId="17">
    <w:name w:val="Body Text"/>
    <w:basedOn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</TotalTime>
  <Application>Yozo_Office</Application>
  <Pages>1</Pages>
  <Words>466</Words>
  <Characters>502</Characters>
  <Lines>21</Lines>
  <Paragraphs>4</Paragraphs>
  <CharactersWithSpaces>502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AutoBVT</cp:lastModifiedBy>
  <cp:revision>1</cp:revision>
  <cp:lastPrinted>2023-06-07T09:02:00Z</cp:lastPrinted>
  <dcterms:created xsi:type="dcterms:W3CDTF">2023-06-07T08:44:00Z</dcterms:created>
  <dcterms:modified xsi:type="dcterms:W3CDTF">2023-06-08T07:20:01Z</dcterms:modified>
</cp:coreProperties>
</file>