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2023年前三季度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经济运行简况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根据地区生产总值统一核算结果，前三季度，全区实现地区生产总值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1029.5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亿元，按可比价格计算，同比增长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%。分产业看，第一产业实现增加值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105.5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%；第二产业实现增加值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578.4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%；第三产业实现增加值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345.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一、农业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前三季度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实现农业总产值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148.6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按可比价计算，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%。蔬菜产量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96.3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同比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水果产量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20.8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万吨，同比增长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生猪出栏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60.4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万头，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前三季度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，全区规模以上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增加值同比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规模以上工业企业营业收入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1359.6亿元，同比增长6.5%。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三、固定资产投资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前三季度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，全区固定资产投资总额同比增长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工业投资增长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四、消费品市场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前三季度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，全区社会消费品零售总额同比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%。批发业商品销售额同比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；零售业商品销售额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同比增长10.9%；住宿业营业额同比增长15.6%；餐饮业营业额同比增长13.1%。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五、金融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9月末，全区金融机构人民币存款余额1514.1亿元，同比增长12.6%；人民币贷款余额1160.7亿元，同比增长10.7%。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、房地产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前三季度，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全区房地产开发投资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122.9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增长6.4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%；商品房销售面积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136.5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万平方米，同比下降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20.9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七、居民收入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前三季度，全区城镇常住居民人均可支配收入38443元，同比增长4.0%；农村常住居民人均可支配收入21307元，同比增长7.0%。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DZmOTBiOTdmODEzZmYxNjI3OGMwNzk2MTZkYjAifQ=="/>
  </w:docVars>
  <w:rsids>
    <w:rsidRoot w:val="2B5A6D3F"/>
    <w:rsid w:val="03F27E3A"/>
    <w:rsid w:val="03FC6BDF"/>
    <w:rsid w:val="0B7530EC"/>
    <w:rsid w:val="0C0059A2"/>
    <w:rsid w:val="0CC844FC"/>
    <w:rsid w:val="17743EA3"/>
    <w:rsid w:val="29743DDC"/>
    <w:rsid w:val="29DF5A8C"/>
    <w:rsid w:val="2ABF7AE4"/>
    <w:rsid w:val="2B5A6D3F"/>
    <w:rsid w:val="2CF60A12"/>
    <w:rsid w:val="3042425D"/>
    <w:rsid w:val="3B563086"/>
    <w:rsid w:val="40E01908"/>
    <w:rsid w:val="45E17AE1"/>
    <w:rsid w:val="49DD026B"/>
    <w:rsid w:val="4AB6352A"/>
    <w:rsid w:val="4BD9783A"/>
    <w:rsid w:val="71897A65"/>
    <w:rsid w:val="72173296"/>
    <w:rsid w:val="76753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796</Characters>
  <Lines>0</Lines>
  <Paragraphs>0</Paragraphs>
  <TotalTime>79</TotalTime>
  <ScaleCrop>false</ScaleCrop>
  <LinksUpToDate>false</LinksUpToDate>
  <CharactersWithSpaces>843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2021-02-03T06:30:00Z</dcterms:created>
  <dc:creator>木瓜Ⅰ</dc:creator>
  <cp:lastModifiedBy>TJ1</cp:lastModifiedBy>
  <cp:lastPrinted>2022-10-31T02:50:00Z</cp:lastPrinted>
  <dcterms:modified xsi:type="dcterms:W3CDTF">2023-11-02T06:43:43Z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DBA61480F951461ABF9C4420AFF653B8_13</vt:lpwstr>
  </property>
</Properties>
</file>