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ascii="微软雅黑" w:hAnsi="微软雅黑" w:eastAsia="微软雅黑" w:cs="微软雅黑"/>
          <w:b w:val="0"/>
          <w:bCs w:val="0"/>
          <w:i w:val="0"/>
          <w:iCs w:val="0"/>
          <w:caps w:val="0"/>
          <w:color w:val="333333"/>
          <w:spacing w:val="0"/>
        </w:rPr>
      </w:pPr>
      <w:r>
        <w:rPr>
          <w:rFonts w:hint="eastAsia" w:ascii="微软雅黑" w:hAnsi="微软雅黑" w:eastAsia="微软雅黑" w:cs="微软雅黑"/>
          <w:b w:val="0"/>
          <w:bCs w:val="0"/>
          <w:i w:val="0"/>
          <w:iCs w:val="0"/>
          <w:caps w:val="0"/>
          <w:color w:val="333333"/>
          <w:spacing w:val="0"/>
          <w:shd w:val="clear" w:fill="FFFFFF"/>
        </w:rPr>
        <w:t>重庆市公开第三轮中央生态环境保护督察整改方案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8" w:lineRule="atLeast"/>
        <w:ind w:left="0" w:right="0" w:firstLine="420"/>
        <w:jc w:val="left"/>
        <w:rPr>
          <w:rFonts w:hint="eastAsia" w:ascii="宋体" w:hAnsi="宋体" w:eastAsia="宋体" w:cs="宋体"/>
          <w:sz w:val="19"/>
          <w:szCs w:val="19"/>
        </w:rPr>
      </w:pPr>
      <w:r>
        <w:rPr>
          <w:rFonts w:hint="eastAsia" w:ascii="宋体" w:hAnsi="宋体" w:eastAsia="宋体" w:cs="宋体"/>
          <w:i w:val="0"/>
          <w:iCs w:val="0"/>
          <w:caps w:val="0"/>
          <w:color w:val="333333"/>
          <w:spacing w:val="0"/>
          <w:sz w:val="19"/>
          <w:szCs w:val="19"/>
          <w:shd w:val="clear" w:fill="FFFFFF"/>
        </w:rPr>
        <w:t>2024年5月8日至6月8日，中央第六生态环境保护督察组对重庆市开展了生态环境保护督察，并于2024年8月20日向重庆市正式反馈督察报告。重庆市委、市政府高度重视，多次研究部署督察反馈问题整改工作，并系统制定了《重庆市贯彻落实第三轮中央生态环境保护督察报告整改方案》（以下简称《整改方案》），动真碰硬、真抓实干，高标准推动督察反馈问题整改落实。经党中央、国务院批准，现将《整改方案》主要内容予以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8" w:lineRule="atLeast"/>
        <w:ind w:left="0" w:right="0" w:firstLine="420"/>
        <w:jc w:val="left"/>
        <w:rPr>
          <w:rFonts w:hint="eastAsia" w:ascii="宋体" w:hAnsi="宋体" w:eastAsia="宋体" w:cs="宋体"/>
          <w:sz w:val="19"/>
          <w:szCs w:val="19"/>
        </w:rPr>
      </w:pPr>
      <w:r>
        <w:rPr>
          <w:rFonts w:hint="eastAsia" w:ascii="宋体" w:hAnsi="宋体" w:eastAsia="宋体" w:cs="宋体"/>
          <w:i w:val="0"/>
          <w:iCs w:val="0"/>
          <w:caps w:val="0"/>
          <w:color w:val="333333"/>
          <w:spacing w:val="0"/>
          <w:sz w:val="19"/>
          <w:szCs w:val="19"/>
          <w:shd w:val="clear" w:fill="FFFFFF"/>
        </w:rPr>
        <w:t>《整改方案》要求，以习近平新时代中国特色社会主义思想为指导，深入贯彻党的二十大和二十届二中、三中全会精神，全面落实习近平总书记视察重庆重要讲话重要指示精神，不断强化“上游意识”、扛起“上游责任”、展现“上游担当”，把中央生态环境保护督察整改工作作为一项重大政治责任、重大发展任务、重大民生工程，以最坚决的态度、最严格的制度、最有力的措施持续推进，一体推进治水、治气、治土、治废、治塑、治山、治岸、治城、治乡，全面筑牢长江上游重要生态屏障，加快建设美丽中国先行区，打造人与自然和谐共生现代化市域范例，在推动长江经济带绿色发展中发挥示范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8" w:lineRule="atLeast"/>
        <w:ind w:left="0" w:right="0" w:firstLine="420"/>
        <w:jc w:val="left"/>
        <w:rPr>
          <w:rFonts w:hint="eastAsia" w:ascii="宋体" w:hAnsi="宋体" w:eastAsia="宋体" w:cs="宋体"/>
          <w:sz w:val="19"/>
          <w:szCs w:val="19"/>
        </w:rPr>
      </w:pPr>
      <w:r>
        <w:rPr>
          <w:rFonts w:hint="eastAsia" w:ascii="宋体" w:hAnsi="宋体" w:eastAsia="宋体" w:cs="宋体"/>
          <w:i w:val="0"/>
          <w:iCs w:val="0"/>
          <w:caps w:val="0"/>
          <w:color w:val="333333"/>
          <w:spacing w:val="0"/>
          <w:sz w:val="19"/>
          <w:szCs w:val="19"/>
          <w:shd w:val="clear" w:fill="FFFFFF"/>
        </w:rPr>
        <w:t>《整改方案》明确了5项工作目标。一是全面贯彻习近平生态文明思想。全市各级各部门对习近平生态文明思想的理解更加深入，对当前生态文明建设和生态环境保护面临的形势任务更加清醒，把处理好高水平保护和高质量发展的关系贯穿经济社会发展全过程、各领域、各环节。二是全面落实生态环境保护责任。生态环境保护“党政同责、一岗双责”持续夯实，有关部门按“一岗双责”要求抓好生态环境保护工作，切实履行好生态环境保护职责，形成齐抓共管的工作合力，为推进美丽重庆建设提供坚实保障。三是全面整改督察反馈问题。切实抓好建筑垃圾处置、环境基础设施建设、潼南工业园区北区搬迁、大气污染防治等突出问题整改。督察报告反馈的问题、移交的责任追究问题、交办的群众举报投诉问题全面、彻底整改。四是全面改善生态环境质量。到2027年，长江干流重庆段水质稳定在Ⅱ类，地表水国控考核断面水质优良比例保持在98.6%以上。细颗粒物（PM2.5）浓度控制在31微克/立方米以下。受污染耕地安全利用率达到94%以上，重点建设用地安全利用率达到100%。生态质量指数（EQI）稳定保持在二类以上。五是全面推进经济社会绿色低碳转型。到2027年，产业结构、能源结构、运输结构更加优化，战略性新兴产业增加值占规模以上工业增加值比重达到36%以上，单位地区生产总值能耗、碳排放强度排名进入全国中上游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8" w:lineRule="atLeast"/>
        <w:ind w:left="0" w:right="0" w:firstLine="420"/>
        <w:jc w:val="left"/>
        <w:rPr>
          <w:rFonts w:hint="eastAsia" w:ascii="宋体" w:hAnsi="宋体" w:eastAsia="宋体" w:cs="宋体"/>
          <w:sz w:val="19"/>
          <w:szCs w:val="19"/>
        </w:rPr>
      </w:pPr>
      <w:r>
        <w:rPr>
          <w:rFonts w:hint="eastAsia" w:ascii="宋体" w:hAnsi="宋体" w:eastAsia="宋体" w:cs="宋体"/>
          <w:i w:val="0"/>
          <w:iCs w:val="0"/>
          <w:caps w:val="0"/>
          <w:color w:val="333333"/>
          <w:spacing w:val="0"/>
          <w:sz w:val="19"/>
          <w:szCs w:val="19"/>
          <w:shd w:val="clear" w:fill="FFFFFF"/>
        </w:rPr>
        <w:t>《整改方案》对督察报告指出问题进行分解，逐项明确整改实施主体、验收单位、整改时限、整改目标、整改措施，将美丽重庆建设、“九治”污染防治攻坚战和督察反馈问题统筹推进落实，提出了5方面主要措施。一是坚定不移贯彻党中央、国务院决策部署，坚决扛起建设美丽中国先行区的使命担当。深学笃行习近平生态文明思想，压实生态环境保护政治责任，强化生态环境保护履职尽责。二是全力打好长江经济带污染治理和生态保护攻坚战，持续改善生态环境质量。持续推进小流域治理和饮用水源地规范化建设，持续改善空气环境质量，深入推进建筑垃圾综合治理，深入推进农村生态环境治理，持续加强三峡库区生态环境保护修复，持续强化自然保护地监督管理，切实防范化解环境风险隐患。三是持续加强环境基础设施建设管理，有效提升生态环境治理效能。系统开展生活污水溢流综合整治，提升工业固体废物综合利用能力，切实加强园区环境基础设施管理。四是突出减污降碳协同增效，全面推进绿色低碳转型发展。持续优化产业结构，抓好重点领域减污降碳，持续优化能源结构。五是着力加强生态文明体制机制创新，加快推进生态环境治理能力现代化。健全川渝地区协同治理机制，强化国土空间规划统筹引领，完善生态文明建设法治保障，构建数字环境治理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8" w:lineRule="atLeast"/>
        <w:ind w:left="0" w:right="0" w:firstLine="420"/>
        <w:jc w:val="left"/>
        <w:rPr>
          <w:rFonts w:hint="eastAsia" w:ascii="宋体" w:hAnsi="宋体" w:eastAsia="宋体" w:cs="宋体"/>
          <w:sz w:val="19"/>
          <w:szCs w:val="19"/>
        </w:rPr>
      </w:pPr>
      <w:r>
        <w:rPr>
          <w:rFonts w:hint="eastAsia" w:ascii="宋体" w:hAnsi="宋体" w:eastAsia="宋体" w:cs="宋体"/>
          <w:i w:val="0"/>
          <w:iCs w:val="0"/>
          <w:caps w:val="0"/>
          <w:color w:val="333333"/>
          <w:spacing w:val="0"/>
          <w:sz w:val="19"/>
          <w:szCs w:val="19"/>
          <w:shd w:val="clear" w:fill="FFFFFF"/>
        </w:rPr>
        <w:t>为保障整改工作有力有序推进，《整改方案》明确了4项保障措施。一是加强组织领导。全面落实市委、市政府督察整改主体责任和各级主要负责同志第一责任人职责。市委、市政府督查办加强督办，市生态环境保护督察工作领导小组办公室强化统筹协调、组织推动、调度督促。二是落实闭环管理。各区县和市级有关部门制定印发督察整改细化方案，督察反馈问题纳入“生态环保督察问题清单”闭环管控。三是严肃责任追究。深入调查督察移交的生态环境损害责任追究问题，依规依纪依法严肃追责问责。对表面整改、敷衍整改、虚假整改问题，严肃追究责任。四是强化信息公开。大力宣传整改成效、经验做法，营造整改工作良好氛围。按照要求主动向社会公开相关情况，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8" w:lineRule="atLeast"/>
        <w:ind w:left="0" w:right="0" w:firstLine="420"/>
        <w:jc w:val="left"/>
        <w:rPr>
          <w:rFonts w:hint="eastAsia" w:ascii="宋体" w:hAnsi="宋体" w:eastAsia="宋体" w:cs="宋体"/>
          <w:i w:val="0"/>
          <w:iCs w:val="0"/>
          <w:caps w:val="0"/>
          <w:color w:val="333333"/>
          <w:spacing w:val="0"/>
          <w:sz w:val="19"/>
          <w:szCs w:val="19"/>
          <w:shd w:val="clear" w:fill="FFFFFF"/>
        </w:rPr>
      </w:pPr>
      <w:r>
        <w:rPr>
          <w:rFonts w:hint="eastAsia" w:ascii="宋体" w:hAnsi="宋体" w:eastAsia="宋体" w:cs="宋体"/>
          <w:i w:val="0"/>
          <w:iCs w:val="0"/>
          <w:caps w:val="0"/>
          <w:color w:val="333333"/>
          <w:spacing w:val="0"/>
          <w:sz w:val="19"/>
          <w:szCs w:val="19"/>
          <w:shd w:val="clear" w:fill="FFFFFF"/>
        </w:rPr>
        <w:t>下一步，重庆市将坚持以习近平新时代中国特色社会主义思想为指导，深入践行习近平生态文明思想，全面落实习近平总书记视察重庆重要讲话重要指示精神，持续用力、久久为功，纵深推进中央生态环境保护督察整改工作，切实将“问题清单”转变为“成效清单”，以实干实绩全面筑牢长江上游重要生态屏障，努力为美丽中国建设作出更多重庆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8" w:lineRule="atLeast"/>
        <w:ind w:left="0" w:right="0" w:firstLine="420"/>
        <w:jc w:val="center"/>
        <w:rPr>
          <w:rFonts w:ascii="����" w:hAnsi="����" w:eastAsia="����" w:cs="����"/>
          <w:sz w:val="19"/>
          <w:szCs w:val="19"/>
        </w:rPr>
      </w:pPr>
      <w:r>
        <w:rPr>
          <w:rFonts w:hint="default" w:ascii="����" w:hAnsi="����" w:eastAsia="����" w:cs="����"/>
          <w:i w:val="0"/>
          <w:iCs w:val="0"/>
          <w:caps w:val="0"/>
          <w:color w:val="333333"/>
          <w:spacing w:val="0"/>
          <w:sz w:val="19"/>
          <w:szCs w:val="19"/>
          <w:shd w:val="clear" w:fill="FFFFFF"/>
        </w:rPr>
        <w:drawing>
          <wp:inline distT="0" distB="0" distL="114300" distR="114300">
            <wp:extent cx="1465580" cy="1465580"/>
            <wp:effectExtent l="0" t="0" r="1270" b="1270"/>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4"/>
                    <a:stretch>
                      <a:fillRect/>
                    </a:stretch>
                  </pic:blipFill>
                  <pic:spPr>
                    <a:xfrm>
                      <a:off x="0" y="0"/>
                      <a:ext cx="1465580" cy="146558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8" w:lineRule="atLeast"/>
        <w:ind w:left="0" w:right="0" w:firstLine="0"/>
        <w:jc w:val="center"/>
      </w:pPr>
      <w:r>
        <w:rPr>
          <w:rFonts w:hint="eastAsia" w:ascii="宋体" w:hAnsi="宋体" w:eastAsia="宋体" w:cs="宋体"/>
          <w:i w:val="0"/>
          <w:iCs w:val="0"/>
          <w:caps w:val="0"/>
          <w:color w:val="333333"/>
          <w:spacing w:val="0"/>
          <w:sz w:val="19"/>
          <w:szCs w:val="19"/>
          <w:shd w:val="clear" w:fill="FFFFFF"/>
        </w:rPr>
        <w:t>扫描二维码查看重庆市贯彻落实第三轮中央生态环境保护督察报告整改方案</w:t>
      </w:r>
      <w:bookmarkStart w:id="0" w:name="_GoBack"/>
      <w:bookmarkEnd w:id="0"/>
    </w:p>
    <w:sectPr>
      <w:pgSz w:w="11906" w:h="16838"/>
      <w:pgMar w:top="2098" w:right="1474" w:bottom="1984" w:left="1587" w:header="851" w:footer="1474"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
    <w:altName w:val="汉仪仿宋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C5A84"/>
    <w:rsid w:val="0B6D4294"/>
    <w:rsid w:val="1EA23F09"/>
    <w:rsid w:val="2ECD6C74"/>
    <w:rsid w:val="3140197F"/>
    <w:rsid w:val="39F67212"/>
    <w:rsid w:val="40AF442B"/>
    <w:rsid w:val="44C50F9F"/>
    <w:rsid w:val="49D2118A"/>
    <w:rsid w:val="50FB7330"/>
    <w:rsid w:val="5DDD797A"/>
    <w:rsid w:val="61EB4361"/>
    <w:rsid w:val="622C5484"/>
    <w:rsid w:val="68960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2021-10-08T16:11:00Z</dcterms:created>
  <dc:creator>5</dc:creator>
  <cp:lastModifiedBy>uos</cp:lastModifiedBy>
  <dcterms:modified xsi:type="dcterms:W3CDTF">2025-06-16T16:01:28Z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383A7B3C85AB49A5A6C34A9D7E11A2FA</vt:lpwstr>
  </property>
  <property fmtid="{D5CDD505-2E9C-101B-9397-08002B2CF9AE}" pid="4" name="KSOTemplateDocerSaveRecord">
    <vt:lpwstr>eyJoZGlkIjoiNjAyMDgwYTQ3ZmNlNDNlMjIxYTI4M2QwMWFiMDM4ZGQiLCJ1c2VySWQiOiIxNjc5OTI1NDcwIn0=</vt:lpwstr>
  </property>
</Properties>
</file>