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19569" w14:textId="16D2B656" w:rsidR="00447C68" w:rsidRPr="00D24F4C" w:rsidRDefault="00037626">
      <w:pPr>
        <w:jc w:val="center"/>
        <w:rPr>
          <w:b/>
          <w:bCs/>
          <w:sz w:val="40"/>
          <w:szCs w:val="40"/>
        </w:rPr>
      </w:pPr>
      <w:bookmarkStart w:id="0" w:name="_GoBack"/>
      <w:r w:rsidRPr="00D24F4C">
        <w:rPr>
          <w:rFonts w:ascii="宋体" w:cs="宋体" w:hint="eastAsia"/>
          <w:b/>
          <w:bCs/>
          <w:sz w:val="52"/>
          <w:szCs w:val="52"/>
        </w:rPr>
        <w:t>江津区</w:t>
      </w:r>
      <w:r w:rsidR="009C2894" w:rsidRPr="00D24F4C">
        <w:rPr>
          <w:rFonts w:ascii="宋体" w:cs="宋体" w:hint="eastAsia"/>
          <w:b/>
          <w:bCs/>
          <w:sz w:val="52"/>
          <w:szCs w:val="52"/>
        </w:rPr>
        <w:t>二</w:t>
      </w:r>
      <w:r w:rsidRPr="00D24F4C">
        <w:rPr>
          <w:rFonts w:ascii="宋体" w:cs="宋体" w:hint="eastAsia"/>
          <w:b/>
          <w:bCs/>
          <w:sz w:val="52"/>
          <w:szCs w:val="52"/>
        </w:rPr>
        <w:t>季度</w:t>
      </w:r>
      <w:proofErr w:type="gramStart"/>
      <w:r w:rsidRPr="00D24F4C">
        <w:rPr>
          <w:rFonts w:ascii="宋体" w:cs="宋体" w:hint="eastAsia"/>
          <w:b/>
          <w:bCs/>
          <w:sz w:val="52"/>
          <w:szCs w:val="52"/>
        </w:rPr>
        <w:t>功能区声环境质量</w:t>
      </w:r>
      <w:proofErr w:type="gramEnd"/>
      <w:r w:rsidR="00D24F4C" w:rsidRPr="00D24F4C">
        <w:rPr>
          <w:rFonts w:ascii="宋体" w:cs="宋体" w:hint="eastAsia"/>
          <w:b/>
          <w:bCs/>
          <w:sz w:val="52"/>
          <w:szCs w:val="52"/>
        </w:rPr>
        <w:t>季报</w:t>
      </w:r>
    </w:p>
    <w:bookmarkEnd w:id="0"/>
    <w:p w14:paraId="31092CA8" w14:textId="77777777" w:rsidR="00D24F4C" w:rsidRDefault="00D24F4C">
      <w:pPr>
        <w:jc w:val="center"/>
        <w:rPr>
          <w:rFonts w:hint="eastAsia"/>
          <w:b/>
          <w:bCs/>
          <w:sz w:val="44"/>
          <w:szCs w:val="44"/>
        </w:rPr>
      </w:pPr>
    </w:p>
    <w:p w14:paraId="12CDE238" w14:textId="09581AB6" w:rsidR="00447C68" w:rsidRDefault="00AA18C6">
      <w:pPr>
        <w:rPr>
          <w:rFonts w:ascii="仿宋_GB2312" w:eastAsia="仿宋_GB2312"/>
          <w:b/>
          <w:bCs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85088" distR="85088" simplePos="0" relativeHeight="13" behindDoc="0" locked="0" layoutInCell="1" hidden="0" allowOverlap="1" wp14:anchorId="798717A3" wp14:editId="4EA2C69E">
                <wp:simplePos x="0" y="0"/>
                <wp:positionH relativeFrom="column">
                  <wp:posOffset>3733800</wp:posOffset>
                </wp:positionH>
                <wp:positionV relativeFrom="paragraph">
                  <wp:posOffset>297180</wp:posOffset>
                </wp:positionV>
                <wp:extent cx="1600200" cy="9525"/>
                <wp:effectExtent l="0" t="0" r="0" b="0"/>
                <wp:wrapNone/>
                <wp:docPr id="1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600000" flipV="1"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  <w:pict>
              <v:line type="#_x0000_t20" id="直接连接符 2 2" o:spid="_x0000_s2" from="294.0pt,23.4pt" to="420.0pt,24.15pt" filled="f" stroked="t" strokeweight="1.0pt" style="position:absolute;flip:y;z-index:13;mso-position-horizontal:absolute;mso-position-vertical:absolute;mso-wrap-distance-left:6.6999125pt;mso-wrap-distance-right:6.6999125pt;visibility:visible;">
                <v:stroke color="#000000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85088" distR="85088" simplePos="0" relativeHeight="15" behindDoc="0" locked="0" layoutInCell="1" hidden="0" allowOverlap="1" wp14:anchorId="55AA85B8" wp14:editId="09D8DA62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3067050" cy="0"/>
                <wp:effectExtent l="0" t="0" r="0" b="0"/>
                <wp:wrapNone/>
                <wp:docPr id="3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  <w:pict>
              <v:line type="#_x0000_t20" id="直接连接符 1 4" o:spid="_x0000_s4" from="0.0pt,23.4pt" to="241.5pt,23.4pt" filled="f" stroked="t" strokeweight="1.0pt" style="position:absolute;z-index:15;mso-position-horizontal:absolute;mso-position-vertical:absolute;mso-wrap-distance-left:6.6999125pt;mso-wrap-distance-right:6.6999125pt;visibility:visible;">
                <v:stroke color="#000000"/>
              </v:line>
            </w:pict>
          </mc:Fallback>
        </mc:AlternateContent>
      </w:r>
      <w:r>
        <w:rPr>
          <w:sz w:val="32"/>
          <w:szCs w:val="32"/>
        </w:rPr>
        <w:t>重庆市江津区</w:t>
      </w:r>
      <w:r>
        <w:rPr>
          <w:rFonts w:hint="eastAsia"/>
          <w:sz w:val="32"/>
          <w:szCs w:val="32"/>
        </w:rPr>
        <w:t>生态</w:t>
      </w:r>
      <w:r>
        <w:rPr>
          <w:sz w:val="32"/>
          <w:szCs w:val="32"/>
        </w:rPr>
        <w:t>环境监测</w:t>
      </w:r>
      <w:r>
        <w:rPr>
          <w:rFonts w:hint="eastAsia"/>
          <w:sz w:val="32"/>
          <w:szCs w:val="32"/>
        </w:rPr>
        <w:t>站</w:t>
      </w:r>
      <w:r>
        <w:rPr>
          <w:sz w:val="32"/>
          <w:szCs w:val="32"/>
        </w:rPr>
        <w:t>发布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20</w:t>
      </w:r>
      <w:r>
        <w:rPr>
          <w:rFonts w:hint="eastAsia"/>
          <w:sz w:val="32"/>
          <w:szCs w:val="32"/>
        </w:rPr>
        <w:t>2</w:t>
      </w:r>
      <w:r w:rsidR="002942F7">
        <w:rPr>
          <w:sz w:val="32"/>
          <w:szCs w:val="32"/>
        </w:rPr>
        <w:t>4</w:t>
      </w:r>
      <w:r>
        <w:rPr>
          <w:sz w:val="32"/>
          <w:szCs w:val="32"/>
        </w:rPr>
        <w:t>年</w:t>
      </w:r>
      <w:r w:rsidR="00D24F4C">
        <w:rPr>
          <w:sz w:val="32"/>
          <w:szCs w:val="32"/>
        </w:rPr>
        <w:t>8</w:t>
      </w:r>
      <w:r>
        <w:rPr>
          <w:sz w:val="32"/>
          <w:szCs w:val="32"/>
        </w:rPr>
        <w:t>月</w:t>
      </w:r>
      <w:r w:rsidR="00D24F4C">
        <w:rPr>
          <w:sz w:val="32"/>
          <w:szCs w:val="32"/>
        </w:rPr>
        <w:t>29</w:t>
      </w:r>
      <w:r>
        <w:rPr>
          <w:sz w:val="32"/>
          <w:szCs w:val="32"/>
        </w:rPr>
        <w:t>日</w:t>
      </w:r>
    </w:p>
    <w:p w14:paraId="6548D34F" w14:textId="278AE728" w:rsidR="0078366E" w:rsidRDefault="00D24F4C">
      <w:pPr>
        <w:spacing w:line="579" w:lineRule="exact"/>
        <w:ind w:firstLine="62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 w:rsidR="0078366E" w:rsidRPr="0078366E">
        <w:rPr>
          <w:rFonts w:ascii="仿宋_GB2312" w:eastAsia="仿宋_GB2312" w:hint="eastAsia"/>
          <w:sz w:val="32"/>
          <w:szCs w:val="32"/>
        </w:rPr>
        <w:t>季度，</w:t>
      </w:r>
      <w:r w:rsidR="00022A5F">
        <w:rPr>
          <w:rFonts w:ascii="仿宋_GB2312" w:eastAsia="仿宋_GB2312" w:hint="eastAsia"/>
          <w:sz w:val="32"/>
          <w:szCs w:val="32"/>
        </w:rPr>
        <w:t>江津</w:t>
      </w:r>
      <w:r>
        <w:rPr>
          <w:rFonts w:ascii="仿宋_GB2312" w:eastAsia="仿宋_GB2312"/>
          <w:sz w:val="32"/>
          <w:szCs w:val="32"/>
        </w:rPr>
        <w:t>10</w:t>
      </w:r>
      <w:r w:rsidR="00022A5F">
        <w:rPr>
          <w:rFonts w:ascii="仿宋_GB2312" w:eastAsia="仿宋_GB2312" w:hint="eastAsia"/>
          <w:sz w:val="32"/>
          <w:szCs w:val="32"/>
        </w:rPr>
        <w:t>个功能区噪声昼间等效声级</w:t>
      </w:r>
      <w:r>
        <w:rPr>
          <w:rFonts w:ascii="仿宋_GB2312" w:eastAsia="仿宋_GB2312"/>
          <w:sz w:val="32"/>
          <w:szCs w:val="32"/>
        </w:rPr>
        <w:t>53.3</w:t>
      </w:r>
      <w:r w:rsidR="00022A5F">
        <w:rPr>
          <w:rFonts w:ascii="仿宋_GB2312" w:eastAsia="仿宋_GB2312"/>
          <w:sz w:val="32"/>
          <w:szCs w:val="32"/>
        </w:rPr>
        <w:t>dB</w:t>
      </w:r>
      <w:r w:rsidR="00022A5F">
        <w:rPr>
          <w:rFonts w:ascii="仿宋_GB2312" w:eastAsia="仿宋_GB2312" w:hint="eastAsia"/>
          <w:sz w:val="32"/>
          <w:szCs w:val="32"/>
        </w:rPr>
        <w:t>，夜间等效声级</w:t>
      </w:r>
      <w:r>
        <w:rPr>
          <w:rFonts w:ascii="仿宋_GB2312" w:eastAsia="仿宋_GB2312"/>
          <w:sz w:val="32"/>
          <w:szCs w:val="32"/>
        </w:rPr>
        <w:t>46.8</w:t>
      </w:r>
      <w:r w:rsidR="00022A5F">
        <w:rPr>
          <w:rFonts w:ascii="仿宋_GB2312" w:eastAsia="仿宋_GB2312"/>
          <w:sz w:val="32"/>
          <w:szCs w:val="32"/>
        </w:rPr>
        <w:t>dB</w:t>
      </w:r>
      <w:r w:rsidR="00022A5F">
        <w:rPr>
          <w:rFonts w:ascii="仿宋_GB2312" w:eastAsia="仿宋_GB2312" w:hint="eastAsia"/>
          <w:sz w:val="32"/>
          <w:szCs w:val="32"/>
        </w:rPr>
        <w:t>，昼间达标率1</w:t>
      </w:r>
      <w:r w:rsidR="00022A5F">
        <w:rPr>
          <w:rFonts w:ascii="仿宋_GB2312" w:eastAsia="仿宋_GB2312"/>
          <w:sz w:val="32"/>
          <w:szCs w:val="32"/>
        </w:rPr>
        <w:t>00%</w:t>
      </w:r>
      <w:r w:rsidR="00022A5F">
        <w:rPr>
          <w:rFonts w:ascii="仿宋_GB2312" w:eastAsia="仿宋_GB2312" w:hint="eastAsia"/>
          <w:sz w:val="32"/>
          <w:szCs w:val="32"/>
        </w:rPr>
        <w:t>，夜间达标率1</w:t>
      </w:r>
      <w:r w:rsidR="00022A5F">
        <w:rPr>
          <w:rFonts w:ascii="仿宋_GB2312" w:eastAsia="仿宋_GB2312"/>
          <w:sz w:val="32"/>
          <w:szCs w:val="32"/>
        </w:rPr>
        <w:t>00%</w:t>
      </w:r>
      <w:r w:rsidR="00022A5F">
        <w:rPr>
          <w:rFonts w:ascii="仿宋_GB2312" w:eastAsia="仿宋_GB2312" w:hint="eastAsia"/>
          <w:sz w:val="32"/>
          <w:szCs w:val="32"/>
        </w:rPr>
        <w:t>。</w:t>
      </w:r>
    </w:p>
    <w:p w14:paraId="67711D8A" w14:textId="77777777" w:rsidR="00447C68" w:rsidRPr="00D24F4C" w:rsidRDefault="00447C68"/>
    <w:sectPr w:rsidR="00447C68" w:rsidRPr="00D24F4C" w:rsidSect="0038260A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83893" w14:textId="77777777" w:rsidR="00787E96" w:rsidRDefault="00787E96" w:rsidP="0038260A">
      <w:r>
        <w:separator/>
      </w:r>
    </w:p>
  </w:endnote>
  <w:endnote w:type="continuationSeparator" w:id="0">
    <w:p w14:paraId="5B8FBC80" w14:textId="77777777" w:rsidR="00787E96" w:rsidRDefault="00787E96" w:rsidP="0038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E6016" w14:textId="77777777" w:rsidR="00787E96" w:rsidRDefault="00787E96" w:rsidP="0038260A">
      <w:r>
        <w:separator/>
      </w:r>
    </w:p>
  </w:footnote>
  <w:footnote w:type="continuationSeparator" w:id="0">
    <w:p w14:paraId="69323C17" w14:textId="77777777" w:rsidR="00787E96" w:rsidRDefault="00787E96" w:rsidP="00382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68"/>
    <w:rsid w:val="00022A5F"/>
    <w:rsid w:val="00037626"/>
    <w:rsid w:val="000A5ACB"/>
    <w:rsid w:val="001E209E"/>
    <w:rsid w:val="002942F7"/>
    <w:rsid w:val="002978F1"/>
    <w:rsid w:val="002F52B2"/>
    <w:rsid w:val="00366A88"/>
    <w:rsid w:val="0038260A"/>
    <w:rsid w:val="00385FB7"/>
    <w:rsid w:val="00447C68"/>
    <w:rsid w:val="00451F3A"/>
    <w:rsid w:val="004C4F11"/>
    <w:rsid w:val="005E28D4"/>
    <w:rsid w:val="00600861"/>
    <w:rsid w:val="00633607"/>
    <w:rsid w:val="00677E1A"/>
    <w:rsid w:val="00713EDB"/>
    <w:rsid w:val="0074065C"/>
    <w:rsid w:val="0078366E"/>
    <w:rsid w:val="00786C57"/>
    <w:rsid w:val="00787E96"/>
    <w:rsid w:val="007C5199"/>
    <w:rsid w:val="00871BDC"/>
    <w:rsid w:val="00913229"/>
    <w:rsid w:val="009B5602"/>
    <w:rsid w:val="009C2894"/>
    <w:rsid w:val="00AA18C6"/>
    <w:rsid w:val="00AB77CD"/>
    <w:rsid w:val="00B63782"/>
    <w:rsid w:val="00CF6F12"/>
    <w:rsid w:val="00D24F4C"/>
    <w:rsid w:val="00D8060F"/>
    <w:rsid w:val="00E02A99"/>
    <w:rsid w:val="00F45C72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88ACB"/>
  <w15:docId w15:val="{809C4D22-D1F4-4D4B-8D93-8B6B92F5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2024-08-29T07:03:00Z</cp:lastPrinted>
  <dcterms:created xsi:type="dcterms:W3CDTF">2024-08-29T07:11:00Z</dcterms:created>
  <dcterms:modified xsi:type="dcterms:W3CDTF">2024-08-29T07:11:00Z</dcterms:modified>
</cp:coreProperties>
</file>