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40" w:lineRule="exact"/>
        <w:ind w:left="0" w:right="0"/>
        <w:jc w:val="center"/>
        <w:textAlignment w:val="auto"/>
        <w:rPr>
          <w:rFonts w:ascii="方正仿宋_GBK" w:eastAsia="方正仿宋_GBK" w:cs="方正仿宋_GBK"/>
          <w:sz w:val="32"/>
          <w:szCs w:val="32"/>
          <w:lang w:eastAsia="zh-CN"/>
        </w:rPr>
      </w:pPr>
    </w:p>
    <w:p>
      <w:pPr>
        <w:keepNext w:val="0"/>
        <w:keepLines w:val="0"/>
        <w:pageBreakBefore w:val="0"/>
        <w:widowControl w:val="0"/>
        <w:kinsoku/>
        <w:overflowPunct/>
        <w:topLinePunct w:val="0"/>
        <w:bidi w:val="0"/>
        <w:spacing w:line="540" w:lineRule="exact"/>
        <w:ind w:left="0" w:right="0"/>
        <w:jc w:val="center"/>
        <w:textAlignment w:val="auto"/>
        <w:rPr>
          <w:rFonts w:hint="eastAsia" w:ascii="方正仿宋_GBK" w:eastAsia="方正仿宋_GBK" w:cs="方正仿宋_GBK"/>
          <w:sz w:val="32"/>
          <w:szCs w:val="32"/>
          <w:lang w:eastAsia="zh-CN"/>
        </w:rPr>
      </w:pPr>
    </w:p>
    <w:p>
      <w:pPr>
        <w:spacing w:line="540" w:lineRule="exact"/>
        <w:ind w:firstLine="0"/>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w:t>
      </w:r>
      <w:r>
        <w:rPr>
          <w:rFonts w:ascii="方正小标宋_GBK" w:eastAsia="方正小标宋_GBK" w:cs="方正小标宋_GBK"/>
          <w:sz w:val="44"/>
          <w:szCs w:val="44"/>
        </w:rPr>
        <w:t>江津区</w:t>
      </w:r>
      <w:r>
        <w:rPr>
          <w:rFonts w:hint="eastAsia" w:ascii="方正小标宋_GBK" w:eastAsia="方正小标宋_GBK" w:cs="方正小标宋_GBK"/>
          <w:sz w:val="44"/>
          <w:szCs w:val="44"/>
        </w:rPr>
        <w:t>民政局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s="方正小标宋_GBK"/>
          <w:sz w:val="44"/>
          <w:szCs w:val="44"/>
          <w:lang w:val="en-US" w:eastAsia="zh-CN" w:bidi="ar-SA"/>
        </w:rPr>
      </w:pPr>
      <w:r>
        <w:rPr>
          <w:rFonts w:hint="eastAsia" w:ascii="方正小标宋_GBK" w:eastAsia="方正小标宋_GBK" w:cs="方正小标宋_GBK"/>
          <w:sz w:val="44"/>
          <w:szCs w:val="44"/>
          <w:lang w:val="en-US" w:eastAsia="zh-CN" w:bidi="ar-SA"/>
        </w:rPr>
        <w:t>关于印发</w:t>
      </w:r>
      <w:r>
        <w:rPr>
          <w:rFonts w:hint="eastAsia" w:ascii="方正小标宋_GBK" w:eastAsia="方正小标宋_GBK" w:cs="方正小标宋_GBK"/>
          <w:sz w:val="44"/>
          <w:szCs w:val="44"/>
          <w:lang w:eastAsia="zh-CN" w:bidi="ar-SA"/>
        </w:rPr>
        <w:t>江津区敬老院集中供养特困人员经费管理</w:t>
      </w:r>
      <w:r>
        <w:rPr>
          <w:rFonts w:hint="eastAsia" w:ascii="方正小标宋_GBK" w:eastAsia="方正小标宋_GBK" w:cs="方正小标宋_GBK"/>
          <w:sz w:val="44"/>
          <w:szCs w:val="44"/>
          <w:lang w:bidi="ar-SA"/>
        </w:rPr>
        <w:t>试行</w:t>
      </w:r>
      <w:r>
        <w:rPr>
          <w:rFonts w:hint="eastAsia" w:ascii="方正小标宋_GBK" w:eastAsia="方正小标宋_GBK" w:cs="方正小标宋_GBK"/>
          <w:sz w:val="44"/>
          <w:szCs w:val="44"/>
          <w:lang w:eastAsia="zh-CN" w:bidi="ar-SA"/>
        </w:rPr>
        <w:t>办法</w:t>
      </w:r>
      <w:r>
        <w:rPr>
          <w:rFonts w:hint="eastAsia" w:ascii="方正小标宋_GBK" w:eastAsia="方正小标宋_GBK" w:cs="方正小标宋_GBK"/>
          <w:sz w:val="44"/>
          <w:szCs w:val="44"/>
          <w:lang w:val="en-US" w:eastAsia="zh-CN" w:bidi="ar-SA"/>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hint="eastAsia" w:ascii="Times New Roman" w:hAnsi="Times New Roman" w:eastAsia="方正仿宋_GBK" w:cs="Times New Roman"/>
          <w:i w:val="0"/>
          <w:caps w:val="0"/>
          <w:smallCaps w:val="0"/>
          <w:color w:val="auto"/>
          <w:spacing w:val="0"/>
          <w:sz w:val="44"/>
          <w:szCs w:val="44"/>
          <w:shd w:val="clear" w:color="auto" w:fill="FFFFFF"/>
          <w:lang w:eastAsia="zh-CN"/>
        </w:rPr>
      </w:pPr>
      <w:r>
        <w:rPr>
          <w:rFonts w:hint="eastAsia" w:ascii="Times New Roman" w:hAnsi="Times New Roman" w:eastAsia="方正仿宋_GBK" w:cs="Times New Roman"/>
          <w:sz w:val="32"/>
          <w:szCs w:val="32"/>
          <w:lang w:val="en-US" w:eastAsia="zh-CN"/>
        </w:rPr>
        <w:t>津民政</w:t>
      </w:r>
      <w:r>
        <w:rPr>
          <w:rFonts w:ascii="Times New Roman" w:hAnsi="Times New Roman" w:eastAsia="方正仿宋_GBK" w:cs="Times New Roman"/>
          <w:sz w:val="32"/>
          <w:szCs w:val="32"/>
          <w:lang w:val="en-US" w:eastAsia="zh-CN"/>
        </w:rPr>
        <w:t>发</w:t>
      </w:r>
      <w:r>
        <w:rPr>
          <w:rFonts w:hint="eastAsia" w:ascii="Times New Roman" w:hAnsi="Times New Roman" w:eastAsia="方正仿宋_GBK" w:cs="Times New Roman"/>
          <w:sz w:val="32"/>
          <w:szCs w:val="32"/>
          <w:lang w:val="en-US" w:eastAsia="zh-CN"/>
        </w:rPr>
        <w:t>〔202</w:t>
      </w:r>
      <w:r>
        <w:rPr>
          <w:rFonts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号</w:t>
      </w:r>
    </w:p>
    <w:p>
      <w:pPr>
        <w:adjustRightInd w:val="0"/>
        <w:snapToGrid w:val="0"/>
        <w:spacing w:line="600" w:lineRule="exact"/>
        <w:ind w:firstLine="640"/>
        <w:rPr>
          <w:rFonts w:ascii="Times New Roman" w:hAnsi="Times New Roman" w:eastAsia="宋体" w:cs="宋体"/>
          <w:i w:val="0"/>
          <w:caps w:val="0"/>
          <w:small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各镇人民政府、街道办事处：</w:t>
      </w:r>
    </w:p>
    <w:p>
      <w:pPr>
        <w:tabs>
          <w:tab w:val="left" w:pos="8190"/>
        </w:tabs>
        <w:spacing w:line="600" w:lineRule="exact"/>
        <w:ind w:firstLine="640" w:firstLineChars="200"/>
        <w:rPr>
          <w:rFonts w:ascii="方正仿宋_GBK" w:eastAsia="方正仿宋_GBK" w:cs="方正仿宋_GBK"/>
          <w:sz w:val="32"/>
          <w:szCs w:val="32"/>
          <w:lang w:val="en-US" w:eastAsia="zh-CN" w:bidi="ar-SA"/>
        </w:rPr>
      </w:pPr>
      <w:r>
        <w:rPr>
          <w:rFonts w:hint="eastAsia" w:ascii="方正仿宋_GBK" w:eastAsia="方正仿宋_GBK" w:cs="方正仿宋_GBK"/>
          <w:sz w:val="32"/>
          <w:szCs w:val="32"/>
          <w:lang w:val="en-US" w:eastAsia="zh-CN" w:bidi="ar-SA"/>
        </w:rPr>
        <w:t>《</w:t>
      </w:r>
      <w:r>
        <w:rPr>
          <w:rFonts w:hint="eastAsia" w:ascii="方正仿宋_GBK" w:eastAsia="方正仿宋_GBK" w:cs="方正仿宋_GBK"/>
          <w:color w:val="000000"/>
          <w:kern w:val="32"/>
          <w:sz w:val="32"/>
          <w:szCs w:val="32"/>
          <w:lang w:eastAsia="zh-CN" w:bidi="ar-SA"/>
        </w:rPr>
        <w:t>江津区敬老院集中供养特困人员经费管理</w:t>
      </w:r>
      <w:r>
        <w:rPr>
          <w:rFonts w:hint="eastAsia" w:ascii="方正仿宋_GBK" w:eastAsia="方正仿宋_GBK" w:cs="方正仿宋_GBK"/>
          <w:color w:val="000000"/>
          <w:sz w:val="32"/>
          <w:szCs w:val="32"/>
          <w:lang w:bidi="ar-SA"/>
        </w:rPr>
        <w:t>试行</w:t>
      </w:r>
      <w:r>
        <w:rPr>
          <w:rFonts w:hint="eastAsia" w:ascii="方正仿宋_GBK" w:eastAsia="方正仿宋_GBK" w:cs="方正仿宋_GBK"/>
          <w:color w:val="000000"/>
          <w:kern w:val="32"/>
          <w:sz w:val="32"/>
          <w:szCs w:val="32"/>
          <w:lang w:eastAsia="zh-CN" w:bidi="ar-SA"/>
        </w:rPr>
        <w:t>办法</w:t>
      </w:r>
      <w:r>
        <w:rPr>
          <w:rFonts w:hint="eastAsia" w:ascii="方正仿宋_GBK" w:eastAsia="方正仿宋_GBK" w:cs="方正仿宋_GBK"/>
          <w:sz w:val="32"/>
          <w:szCs w:val="32"/>
          <w:lang w:val="en-US" w:eastAsia="zh-CN" w:bidi="ar-SA"/>
        </w:rPr>
        <w:t>》经区民政局2023年第1次行政会议审议通过，现印发你们，请结合实际，认真抓好落实。</w:t>
      </w:r>
    </w:p>
    <w:p>
      <w:pPr>
        <w:spacing w:line="600" w:lineRule="exact"/>
        <w:ind w:firstLine="420" w:firstLineChars="200"/>
        <w:rPr>
          <w:rFonts w:hint="eastAsia" w:ascii="Times New Roman" w:hAnsi="Times New Roman" w:cs="方正仿宋_GBK"/>
          <w:szCs w:val="32"/>
        </w:rPr>
      </w:pPr>
    </w:p>
    <w:p>
      <w:pPr>
        <w:tabs>
          <w:tab w:val="left" w:pos="7979"/>
          <w:tab w:val="left" w:pos="8189"/>
        </w:tabs>
        <w:spacing w:line="600" w:lineRule="exact"/>
        <w:ind w:firstLine="420" w:firstLineChars="200"/>
        <w:rPr>
          <w:rFonts w:hint="eastAsia" w:ascii="Times New Roman" w:hAnsi="Times New Roman" w:eastAsia="方正仿宋_GBK" w:cs="Times New Roman"/>
          <w:sz w:val="32"/>
          <w:szCs w:val="32"/>
        </w:rPr>
      </w:pPr>
      <w:r>
        <w:rPr>
          <w:rFonts w:hint="eastAsia" w:ascii="Times New Roman" w:hAnsi="Times New Roman" w:cs="方正仿宋_GBK"/>
          <w:szCs w:val="32"/>
        </w:rPr>
        <w:t xml:space="preserve">                       </w:t>
      </w:r>
      <w:r>
        <w:rPr>
          <w:rFonts w:ascii="Times New Roman" w:hAnsi="Times New Roman" w:cs="方正仿宋_GBK"/>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重庆市江津区民政局</w:t>
      </w:r>
    </w:p>
    <w:p>
      <w:pPr>
        <w:tabs>
          <w:tab w:val="left" w:pos="7535"/>
        </w:tabs>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日</w:t>
      </w:r>
    </w:p>
    <w:p>
      <w:pPr>
        <w:tabs>
          <w:tab w:val="left" w:pos="735"/>
        </w:tabs>
        <w:adjustRightInd w:val="0"/>
        <w:snapToGrid w:val="0"/>
        <w:spacing w:line="600" w:lineRule="exact"/>
        <w:ind w:left="0" w:firstLine="480" w:firstLineChars="150"/>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shd w:val="clear" w:color="auto" w:fill="FFFFFF"/>
          <w:lang w:val="en-US" w:eastAsia="zh-CN" w:bidi="ar-SA"/>
        </w:rPr>
        <w:t>（此件公开发布）</w:t>
      </w:r>
    </w:p>
    <w:p>
      <w:pPr>
        <w:spacing w:line="600" w:lineRule="exact"/>
        <w:ind w:left="0"/>
        <w:rPr>
          <w:rFonts w:hint="eastAsia" w:ascii="Times New Roman" w:hAnsi="Times New Roman" w:eastAsia="方正仿宋_GBK" w:cs="方正仿宋_GBK"/>
          <w:spacing w:val="8"/>
          <w:sz w:val="32"/>
          <w:szCs w:val="32"/>
        </w:rPr>
      </w:pPr>
    </w:p>
    <w:p>
      <w:pPr>
        <w:keepNext w:val="0"/>
        <w:keepLines w:val="0"/>
        <w:pageBreakBefore w:val="0"/>
        <w:widowControl w:val="0"/>
        <w:kinsoku/>
        <w:wordWrap/>
        <w:overflowPunct/>
        <w:topLinePunct w:val="0"/>
        <w:autoSpaceDE/>
        <w:autoSpaceDN/>
        <w:adjustRightInd/>
        <w:snapToGrid/>
        <w:spacing w:line="600" w:lineRule="exact"/>
        <w:rPr>
          <w:rFonts w:ascii="Times New Roman" w:hAnsi="Times New Roman" w:eastAsia="黑体" w:cs="黑体"/>
          <w:color w:val="333333"/>
          <w:sz w:val="32"/>
          <w:szCs w:val="32"/>
          <w:shd w:val="clear" w:color="auto" w:fill="FFFFFF"/>
        </w:rPr>
      </w:pPr>
    </w:p>
    <w:p>
      <w:pPr>
        <w:keepNext w:val="0"/>
        <w:keepLines w:val="0"/>
        <w:pageBreakBefore w:val="0"/>
        <w:widowControl w:val="0"/>
        <w:kinsoku/>
        <w:wordWrap/>
        <w:overflowPunct/>
        <w:topLinePunct w:val="0"/>
        <w:autoSpaceDE/>
        <w:autoSpaceDN/>
        <w:adjustRightInd/>
        <w:snapToGrid/>
        <w:spacing w:line="600" w:lineRule="exact"/>
        <w:rPr>
          <w:rFonts w:ascii="Times New Roman" w:hAnsi="Times New Roman" w:eastAsia="黑体" w:cs="黑体"/>
          <w:color w:val="333333"/>
          <w:sz w:val="32"/>
          <w:szCs w:val="32"/>
          <w:shd w:val="clear" w:color="auto" w:fill="FFFFFF"/>
        </w:rPr>
      </w:pPr>
    </w:p>
    <w:p>
      <w:pPr>
        <w:pageBreakBefore w:val="0"/>
        <w:widowControl w:val="0"/>
        <w:shd w:val="clear" w:color="auto" w:fill="FFFFFF"/>
        <w:kinsoku/>
        <w:wordWrap/>
        <w:overflowPunct/>
        <w:topLinePunct w:val="0"/>
        <w:autoSpaceDE/>
        <w:autoSpaceDN/>
        <w:bidi w:val="0"/>
        <w:spacing w:line="600" w:lineRule="exact"/>
        <w:ind w:left="0" w:firstLine="880" w:firstLineChars="200"/>
        <w:jc w:val="center"/>
        <w:textAlignment w:val="auto"/>
        <w:rPr>
          <w:rFonts w:ascii="Times New Roman" w:hAnsi="Times New Roman" w:eastAsia="方正小标宋_GBK" w:cs="宋体"/>
          <w:color w:val="000000"/>
          <w:kern w:val="32"/>
          <w:sz w:val="44"/>
          <w:szCs w:val="44"/>
          <w:lang w:eastAsia="zh-CN" w:bidi="ar-SA"/>
        </w:rPr>
      </w:pPr>
    </w:p>
    <w:p>
      <w:pPr>
        <w:pageBreakBefore w:val="0"/>
        <w:widowControl w:val="0"/>
        <w:shd w:val="clear" w:color="auto" w:fill="FFFFFF"/>
        <w:kinsoku/>
        <w:wordWrap/>
        <w:overflowPunct/>
        <w:topLinePunct w:val="0"/>
        <w:autoSpaceDE/>
        <w:autoSpaceDN/>
        <w:bidi w:val="0"/>
        <w:spacing w:line="600" w:lineRule="exact"/>
        <w:ind w:left="0" w:firstLine="880" w:firstLineChars="200"/>
        <w:jc w:val="center"/>
        <w:textAlignment w:val="auto"/>
        <w:rPr>
          <w:rFonts w:ascii="Times New Roman" w:hAnsi="Times New Roman" w:eastAsia="方正小标宋_GBK" w:cs="宋体"/>
          <w:color w:val="000000"/>
          <w:kern w:val="32"/>
          <w:sz w:val="44"/>
          <w:szCs w:val="44"/>
          <w:lang w:eastAsia="zh-CN" w:bidi="ar-SA"/>
        </w:rPr>
      </w:pPr>
    </w:p>
    <w:p>
      <w:pPr>
        <w:pageBreakBefore w:val="0"/>
        <w:widowControl w:val="0"/>
        <w:shd w:val="clear" w:color="auto" w:fill="FFFFFF"/>
        <w:kinsoku/>
        <w:wordWrap/>
        <w:overflowPunct/>
        <w:topLinePunct w:val="0"/>
        <w:autoSpaceDE/>
        <w:autoSpaceDN/>
        <w:bidi w:val="0"/>
        <w:spacing w:line="600" w:lineRule="exact"/>
        <w:ind w:left="0" w:firstLine="880" w:firstLineChars="200"/>
        <w:jc w:val="center"/>
        <w:textAlignment w:val="auto"/>
        <w:rPr>
          <w:rFonts w:ascii="Times New Roman" w:hAnsi="Times New Roman" w:eastAsia="方正小标宋_GBK" w:cs="宋体"/>
          <w:color w:val="000000"/>
          <w:kern w:val="32"/>
          <w:sz w:val="44"/>
          <w:szCs w:val="44"/>
          <w:lang w:eastAsia="zh-CN" w:bidi="ar-SA"/>
        </w:rPr>
      </w:pPr>
    </w:p>
    <w:p>
      <w:pPr>
        <w:pageBreakBefore w:val="0"/>
        <w:widowControl w:val="0"/>
        <w:shd w:val="clear" w:color="auto" w:fill="FFFFFF"/>
        <w:kinsoku/>
        <w:wordWrap/>
        <w:overflowPunct/>
        <w:topLinePunct w:val="0"/>
        <w:autoSpaceDE/>
        <w:autoSpaceDN/>
        <w:bidi w:val="0"/>
        <w:spacing w:line="579" w:lineRule="exact"/>
        <w:ind w:left="0"/>
        <w:jc w:val="center"/>
        <w:textAlignment w:val="auto"/>
        <w:rPr>
          <w:rFonts w:hint="eastAsia" w:ascii="方正小标宋_GBK" w:eastAsia="方正小标宋_GBK" w:cs="宋体"/>
          <w:color w:val="000000"/>
          <w:kern w:val="32"/>
          <w:sz w:val="44"/>
          <w:szCs w:val="44"/>
          <w:lang w:eastAsia="zh-CN" w:bidi="ar-SA"/>
        </w:rPr>
      </w:pPr>
      <w:r>
        <w:rPr>
          <w:rFonts w:hint="eastAsia" w:ascii="方正小标宋_GBK" w:eastAsia="方正小标宋_GBK" w:cs="宋体"/>
          <w:color w:val="000000"/>
          <w:kern w:val="32"/>
          <w:sz w:val="44"/>
          <w:szCs w:val="44"/>
          <w:lang w:eastAsia="zh-CN" w:bidi="ar-SA"/>
        </w:rPr>
        <w:t>江津区敬老院集中供养特困人员经费管理试行办法</w:t>
      </w:r>
    </w:p>
    <w:p>
      <w:pPr>
        <w:pageBreakBefore w:val="0"/>
        <w:widowControl w:val="0"/>
        <w:shd w:val="clear" w:color="auto" w:fill="FFFFFF"/>
        <w:kinsoku/>
        <w:wordWrap/>
        <w:overflowPunct/>
        <w:topLinePunct w:val="0"/>
        <w:autoSpaceDE/>
        <w:autoSpaceDN/>
        <w:bidi w:val="0"/>
        <w:spacing w:line="579" w:lineRule="exact"/>
        <w:ind w:left="0" w:firstLine="880" w:firstLineChars="200"/>
        <w:jc w:val="center"/>
        <w:textAlignment w:val="auto"/>
        <w:rPr>
          <w:rFonts w:hint="eastAsia" w:ascii="方正小标宋_GBK" w:eastAsia="方正小标宋_GBK" w:cs="宋体"/>
          <w:color w:val="000000"/>
          <w:kern w:val="32"/>
          <w:sz w:val="44"/>
          <w:szCs w:val="44"/>
          <w:lang w:eastAsia="zh-CN" w:bidi="ar-SA"/>
        </w:rPr>
      </w:pPr>
    </w:p>
    <w:p>
      <w:pPr>
        <w:pageBreakBefore w:val="0"/>
        <w:widowControl w:val="0"/>
        <w:shd w:val="clear" w:color="auto" w:fill="FFFFFF"/>
        <w:tabs>
          <w:tab w:val="left" w:pos="1933"/>
        </w:tabs>
        <w:kinsoku/>
        <w:wordWrap/>
        <w:overflowPunct/>
        <w:topLinePunct w:val="0"/>
        <w:autoSpaceDE/>
        <w:autoSpaceDN/>
        <w:bidi w:val="0"/>
        <w:spacing w:line="579" w:lineRule="exact"/>
        <w:jc w:val="center"/>
        <w:textAlignment w:val="auto"/>
        <w:rPr>
          <w:rFonts w:hint="eastAsia" w:ascii="方正黑体_GBK" w:eastAsia="方正黑体_GBK" w:cs="宋体"/>
          <w:color w:val="000000"/>
          <w:kern w:val="32"/>
          <w:sz w:val="32"/>
          <w:szCs w:val="32"/>
          <w:lang w:eastAsia="zh-CN" w:bidi="ar-SA"/>
        </w:rPr>
      </w:pPr>
      <w:r>
        <w:rPr>
          <w:rFonts w:hint="eastAsia" w:ascii="方正黑体_GBK" w:eastAsia="方正黑体_GBK" w:cs="宋体"/>
          <w:color w:val="000000"/>
          <w:kern w:val="32"/>
          <w:sz w:val="32"/>
          <w:szCs w:val="32"/>
          <w:lang w:eastAsia="zh-CN" w:bidi="ar-SA"/>
        </w:rPr>
        <w:t>第一章</w:t>
      </w:r>
      <w:r>
        <w:rPr>
          <w:rFonts w:hint="eastAsia" w:ascii="方正黑体_GBK" w:eastAsia="方正黑体_GBK"/>
          <w:color w:val="000000"/>
          <w:kern w:val="32"/>
          <w:sz w:val="14"/>
          <w:szCs w:val="14"/>
          <w:lang w:eastAsia="zh-CN"/>
        </w:rPr>
        <w:t xml:space="preserve">          </w:t>
      </w:r>
      <w:r>
        <w:rPr>
          <w:rFonts w:hint="eastAsia" w:ascii="方正黑体_GBK" w:eastAsia="方正黑体_GBK" w:cs="宋体"/>
          <w:color w:val="000000"/>
          <w:kern w:val="32"/>
          <w:sz w:val="32"/>
          <w:szCs w:val="32"/>
          <w:lang w:eastAsia="zh-CN" w:bidi="ar-SA"/>
        </w:rPr>
        <w:t>总　则</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color w:val="000000"/>
          <w:kern w:val="32"/>
          <w:sz w:val="32"/>
          <w:szCs w:val="32"/>
          <w:u w:val="none"/>
          <w:lang w:eastAsia="zh-CN" w:bidi="ar-SA"/>
        </w:rPr>
      </w:pPr>
      <w:r>
        <w:rPr>
          <w:rFonts w:hint="eastAsia" w:ascii="方正仿宋_GBK" w:eastAsia="方正仿宋_GBK" w:cs="宋体"/>
          <w:b/>
          <w:color w:val="000000"/>
          <w:kern w:val="32"/>
          <w:sz w:val="32"/>
          <w:szCs w:val="32"/>
          <w:u w:val="none"/>
          <w:lang w:eastAsia="zh-CN" w:bidi="ar-SA"/>
        </w:rPr>
        <w:t>第一条</w:t>
      </w:r>
      <w:r>
        <w:rPr>
          <w:rFonts w:hint="eastAsia" w:ascii="方正仿宋_GBK" w:eastAsia="方正仿宋_GBK" w:cs="宋体"/>
          <w:color w:val="000000"/>
          <w:kern w:val="32"/>
          <w:sz w:val="32"/>
          <w:szCs w:val="32"/>
          <w:u w:val="none"/>
          <w:lang w:eastAsia="zh-CN" w:bidi="ar-SA"/>
        </w:rPr>
        <w:t>　为加强敬老院集中供养特困人员经费管理，规范敬老院集中供养特困人员经费资金使用，提高资金使用效益，保障敬老院供养人员权益，依据《中华人民共和国老年人权益保障法》《中华人民共和国会计法》《社会救助暂行办法》《国务院关于进一步健全特困人员救助供养制度的意见》《中央财政敬老院集中供养特困人员经费管理办法》等法律法规政策，结合我区实际，制定本办法。</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color w:val="000000"/>
          <w:kern w:val="32"/>
          <w:sz w:val="32"/>
          <w:szCs w:val="32"/>
          <w:u w:val="none"/>
          <w:lang w:eastAsia="zh-CN" w:bidi="ar-SA"/>
        </w:rPr>
      </w:pPr>
      <w:r>
        <w:rPr>
          <w:rFonts w:hint="eastAsia" w:ascii="方正仿宋_GBK" w:eastAsia="方正仿宋_GBK" w:cs="宋体"/>
          <w:b/>
          <w:color w:val="000000"/>
          <w:kern w:val="32"/>
          <w:sz w:val="32"/>
          <w:szCs w:val="32"/>
          <w:u w:val="none"/>
          <w:lang w:eastAsia="zh-CN" w:bidi="ar-SA"/>
        </w:rPr>
        <w:t>第二条　</w:t>
      </w:r>
      <w:r>
        <w:rPr>
          <w:rFonts w:hint="eastAsia" w:ascii="方正仿宋_GBK" w:eastAsia="方正仿宋_GBK" w:cs="宋体"/>
          <w:bCs/>
          <w:color w:val="000000"/>
          <w:kern w:val="32"/>
          <w:sz w:val="32"/>
          <w:szCs w:val="32"/>
          <w:u w:val="none"/>
          <w:lang w:eastAsia="zh-CN" w:bidi="ar-SA"/>
        </w:rPr>
        <w:t>敬老院集中供养特困人员经费管理的基本原则：按照国家有关法律、法规和财务规章制度，坚持勤俭办事的方针，正确处理事业发展需要和资金供给的关系，社会效益和经济效益的关系，国家、集体和个人三者利益的关系。</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color w:val="000000"/>
          <w:kern w:val="32"/>
          <w:sz w:val="32"/>
          <w:szCs w:val="32"/>
          <w:u w:val="none"/>
          <w:lang w:eastAsia="zh-CN" w:bidi="ar-SA"/>
        </w:rPr>
      </w:pPr>
      <w:r>
        <w:rPr>
          <w:rFonts w:hint="eastAsia" w:ascii="方正仿宋_GBK" w:eastAsia="方正仿宋_GBK" w:cs="宋体"/>
          <w:b/>
          <w:bCs/>
          <w:color w:val="000000"/>
          <w:kern w:val="32"/>
          <w:sz w:val="32"/>
          <w:szCs w:val="32"/>
          <w:u w:val="none"/>
          <w:lang w:eastAsia="zh-CN" w:bidi="ar-SA"/>
        </w:rPr>
        <w:t>第三条</w:t>
      </w:r>
      <w:r>
        <w:rPr>
          <w:rFonts w:hint="eastAsia" w:ascii="方正仿宋_GBK" w:eastAsia="方正仿宋_GBK" w:cs="宋体"/>
          <w:color w:val="000000"/>
          <w:kern w:val="32"/>
          <w:sz w:val="32"/>
          <w:szCs w:val="32"/>
          <w:u w:val="none"/>
          <w:lang w:eastAsia="zh-CN" w:bidi="ar-SA"/>
        </w:rPr>
        <w:t>　敬老院集中供养特困人员经费应由镇（街）财政办负责，实行财政报账制管理，纳入财政办集中核算，专设账套，代理记账，敬老院集中供养特困人员经费会计由财政办财务人员担任，敬老院专设报账员，敬老院依照《现金管理暂行条例》管理使用备用金，主要用于敬老院生活必需品采购等零星开支，超出现金使用范围和支付限额的实行转账支付，镇（街）根据敬老院单月供养金数额核定备用金限额。各项收支实行统管、分类记账，对用于建设、行政管理、老人生活、生产经营等各项开支要分别设立明细科目。所有购买的实物必须建立实物台账。镇（街）对财政拨付的敬老院集中供养特困人员经费应当月落实到服务对象，专账管理，不得挪用。</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bCs/>
          <w:color w:val="000000"/>
          <w:kern w:val="32"/>
          <w:sz w:val="32"/>
          <w:szCs w:val="32"/>
          <w:u w:val="none"/>
          <w:lang w:eastAsia="zh-CN" w:bidi="ar-SA"/>
        </w:rPr>
      </w:pPr>
      <w:r>
        <w:rPr>
          <w:rFonts w:hint="eastAsia" w:ascii="方正仿宋_GBK" w:eastAsia="方正仿宋_GBK" w:cs="宋体"/>
          <w:b/>
          <w:color w:val="000000"/>
          <w:kern w:val="32"/>
          <w:sz w:val="32"/>
          <w:szCs w:val="32"/>
          <w:u w:val="none"/>
          <w:lang w:eastAsia="zh-CN" w:bidi="ar-SA"/>
        </w:rPr>
        <w:t xml:space="preserve">第四条 </w:t>
      </w:r>
      <w:r>
        <w:rPr>
          <w:rFonts w:hint="eastAsia" w:ascii="方正仿宋_GBK" w:eastAsia="方正仿宋_GBK" w:cs="宋体"/>
          <w:bCs/>
          <w:color w:val="000000"/>
          <w:kern w:val="32"/>
          <w:sz w:val="32"/>
          <w:szCs w:val="32"/>
          <w:u w:val="none"/>
          <w:lang w:eastAsia="zh-CN" w:bidi="ar-SA"/>
        </w:rPr>
        <w:t xml:space="preserve"> 敬老院集中供养特困人员经费管理的主要任务：及时、准确</w:t>
      </w:r>
      <w:r>
        <w:rPr>
          <w:rFonts w:hint="eastAsia" w:ascii="方正仿宋_GBK" w:eastAsia="方正仿宋_GBK" w:cs="宋体"/>
          <w:bCs/>
          <w:color w:val="000000"/>
          <w:kern w:val="32"/>
          <w:sz w:val="32"/>
          <w:szCs w:val="32"/>
          <w:u w:val="none"/>
          <w:lang w:val="en-US" w:eastAsia="zh-CN" w:bidi="ar-SA"/>
        </w:rPr>
        <w:t>地</w:t>
      </w:r>
      <w:bookmarkStart w:id="0" w:name="_GoBack"/>
      <w:bookmarkEnd w:id="0"/>
      <w:r>
        <w:rPr>
          <w:rFonts w:hint="eastAsia" w:ascii="方正仿宋_GBK" w:eastAsia="方正仿宋_GBK" w:cs="宋体"/>
          <w:bCs/>
          <w:color w:val="000000"/>
          <w:kern w:val="32"/>
          <w:sz w:val="32"/>
          <w:szCs w:val="32"/>
          <w:u w:val="none"/>
          <w:lang w:eastAsia="zh-CN" w:bidi="ar-SA"/>
        </w:rPr>
        <w:t xml:space="preserve">反映财务状况；建立健全财务制度，加强核算，对经济活动进行财务控制，提高资金使用效益；加强国有资产管理，提高国有资产利用率，防止国有资产流失，促进经济社会效益双发展。    </w:t>
      </w:r>
    </w:p>
    <w:p>
      <w:pPr>
        <w:pageBreakBefore w:val="0"/>
        <w:widowControl w:val="0"/>
        <w:shd w:val="clear" w:color="auto" w:fill="FFFFFF"/>
        <w:kinsoku/>
        <w:wordWrap/>
        <w:overflowPunct/>
        <w:topLinePunct w:val="0"/>
        <w:autoSpaceDE/>
        <w:autoSpaceDN/>
        <w:bidi w:val="0"/>
        <w:spacing w:line="579" w:lineRule="exact"/>
        <w:ind w:left="0" w:firstLine="643" w:firstLineChars="200"/>
        <w:textAlignment w:val="auto"/>
        <w:rPr>
          <w:rFonts w:hint="eastAsia" w:ascii="方正仿宋_GBK" w:eastAsia="方正仿宋_GBK" w:cs="宋体"/>
          <w:b/>
          <w:bCs/>
          <w:color w:val="000000"/>
          <w:kern w:val="32"/>
          <w:sz w:val="32"/>
          <w:szCs w:val="32"/>
          <w:u w:val="none"/>
          <w:lang w:eastAsia="zh-CN" w:bidi="ar-SA"/>
        </w:rPr>
      </w:pPr>
      <w:r>
        <w:rPr>
          <w:rFonts w:hint="eastAsia" w:ascii="方正仿宋_GBK" w:eastAsia="方正仿宋_GBK" w:cs="宋体"/>
          <w:b/>
          <w:bCs/>
          <w:color w:val="000000"/>
          <w:kern w:val="32"/>
          <w:sz w:val="32"/>
          <w:szCs w:val="32"/>
          <w:u w:val="none"/>
          <w:lang w:eastAsia="zh-CN" w:bidi="ar-SA"/>
        </w:rPr>
        <w:t>第</w:t>
      </w:r>
      <w:r>
        <w:rPr>
          <w:rFonts w:hint="eastAsia" w:ascii="方正仿宋_GBK" w:eastAsia="方正仿宋_GBK" w:cs="宋体"/>
          <w:b/>
          <w:bCs/>
          <w:color w:val="000000"/>
          <w:kern w:val="32"/>
          <w:sz w:val="32"/>
          <w:szCs w:val="32"/>
          <w:u w:val="none"/>
          <w:lang w:val="en-US" w:eastAsia="zh-CN" w:bidi="ar-SA"/>
        </w:rPr>
        <w:t>五</w:t>
      </w:r>
      <w:r>
        <w:rPr>
          <w:rFonts w:hint="eastAsia" w:ascii="方正仿宋_GBK" w:eastAsia="方正仿宋_GBK" w:cs="宋体"/>
          <w:b/>
          <w:bCs/>
          <w:color w:val="000000"/>
          <w:kern w:val="32"/>
          <w:sz w:val="32"/>
          <w:szCs w:val="32"/>
          <w:u w:val="none"/>
          <w:lang w:eastAsia="zh-CN" w:bidi="ar-SA"/>
        </w:rPr>
        <w:t>条　</w:t>
      </w:r>
      <w:r>
        <w:rPr>
          <w:rFonts w:hint="eastAsia" w:ascii="方正仿宋_GBK" w:eastAsia="方正仿宋_GBK" w:cs="宋体"/>
          <w:color w:val="000000"/>
          <w:kern w:val="32"/>
          <w:sz w:val="32"/>
          <w:szCs w:val="32"/>
          <w:u w:val="none"/>
          <w:lang w:eastAsia="zh-CN" w:bidi="ar-SA"/>
        </w:rPr>
        <w:t>敬老院集中供养特困人员经费包括：</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仿宋_GBK" w:eastAsia="方正仿宋_GBK"/>
          <w:color w:val="000000"/>
          <w:kern w:val="32"/>
          <w:sz w:val="32"/>
          <w:szCs w:val="32"/>
          <w:u w:val="none"/>
        </w:rPr>
      </w:pPr>
      <w:r>
        <w:rPr>
          <w:rFonts w:hint="eastAsia" w:ascii="方正仿宋_GBK" w:eastAsia="方正仿宋_GBK"/>
          <w:color w:val="000000"/>
          <w:kern w:val="32"/>
          <w:sz w:val="32"/>
          <w:szCs w:val="32"/>
          <w:u w:val="none"/>
        </w:rPr>
        <w:t>集中供养特困人员</w:t>
      </w:r>
      <w:r>
        <w:rPr>
          <w:rFonts w:hint="eastAsia" w:ascii="方正仿宋_GBK" w:eastAsia="方正仿宋_GBK"/>
          <w:color w:val="000000"/>
          <w:kern w:val="32"/>
          <w:sz w:val="32"/>
          <w:szCs w:val="32"/>
          <w:u w:val="none"/>
          <w:lang w:val="en-US" w:eastAsia="zh-CN"/>
        </w:rPr>
        <w:t>供养</w:t>
      </w:r>
      <w:r>
        <w:rPr>
          <w:rFonts w:hint="eastAsia" w:ascii="方正仿宋_GBK" w:eastAsia="方正仿宋_GBK"/>
          <w:color w:val="000000"/>
          <w:kern w:val="32"/>
          <w:sz w:val="32"/>
          <w:szCs w:val="32"/>
          <w:u w:val="none"/>
        </w:rPr>
        <w:t>金（</w:t>
      </w:r>
      <w:r>
        <w:rPr>
          <w:rFonts w:hint="eastAsia" w:ascii="方正仿宋_GBK" w:eastAsia="方正仿宋_GBK"/>
          <w:color w:val="000000"/>
          <w:kern w:val="32"/>
          <w:sz w:val="32"/>
          <w:szCs w:val="32"/>
          <w:u w:val="none"/>
          <w:lang w:val="en-US" w:eastAsia="zh-CN"/>
        </w:rPr>
        <w:t>含过节费、临时价格补贴、一次性生活补贴等</w:t>
      </w:r>
      <w:r>
        <w:rPr>
          <w:rFonts w:hint="eastAsia" w:ascii="方正仿宋_GBK" w:eastAsia="方正仿宋_GBK"/>
          <w:color w:val="000000"/>
          <w:kern w:val="32"/>
          <w:sz w:val="32"/>
          <w:szCs w:val="32"/>
          <w:u w:val="none"/>
        </w:rPr>
        <w:t>）、</w:t>
      </w:r>
      <w:r>
        <w:rPr>
          <w:rFonts w:hint="eastAsia" w:ascii="方正仿宋_GBK" w:eastAsia="方正仿宋_GBK"/>
          <w:color w:val="000000"/>
          <w:kern w:val="32"/>
          <w:sz w:val="32"/>
          <w:szCs w:val="32"/>
          <w:u w:val="none"/>
          <w:lang w:eastAsia="zh-CN"/>
        </w:rPr>
        <w:t>照料护理补贴、</w:t>
      </w:r>
      <w:r>
        <w:rPr>
          <w:rFonts w:hint="eastAsia" w:ascii="方正仿宋_GBK" w:eastAsia="方正仿宋_GBK"/>
          <w:color w:val="000000"/>
          <w:kern w:val="32"/>
          <w:sz w:val="32"/>
          <w:szCs w:val="32"/>
          <w:u w:val="none"/>
        </w:rPr>
        <w:t>丧葬补贴</w:t>
      </w:r>
      <w:r>
        <w:rPr>
          <w:rFonts w:hint="eastAsia" w:ascii="方正仿宋_GBK" w:eastAsia="方正仿宋_GBK"/>
          <w:color w:val="000000"/>
          <w:kern w:val="32"/>
          <w:sz w:val="32"/>
          <w:szCs w:val="32"/>
          <w:u w:val="none"/>
          <w:lang w:eastAsia="zh-CN"/>
        </w:rPr>
        <w:t>、区财政拨付的</w:t>
      </w:r>
      <w:r>
        <w:rPr>
          <w:rFonts w:hint="eastAsia" w:ascii="方正仿宋_GBK" w:eastAsia="方正仿宋_GBK"/>
          <w:color w:val="000000"/>
          <w:kern w:val="32"/>
          <w:sz w:val="32"/>
          <w:szCs w:val="32"/>
          <w:u w:val="none"/>
          <w:lang w:val="en-US" w:eastAsia="zh-CN"/>
        </w:rPr>
        <w:t>敬老院管理经费等</w:t>
      </w:r>
      <w:r>
        <w:rPr>
          <w:rFonts w:hint="eastAsia" w:ascii="方正仿宋_GBK" w:eastAsia="方正仿宋_GBK"/>
          <w:color w:val="000000"/>
          <w:kern w:val="32"/>
          <w:sz w:val="32"/>
          <w:szCs w:val="32"/>
          <w:u w:val="none"/>
        </w:rPr>
        <w:t xml:space="preserve">。       </w:t>
      </w:r>
    </w:p>
    <w:p>
      <w:pPr>
        <w:pageBreakBefore w:val="0"/>
        <w:widowControl w:val="0"/>
        <w:shd w:val="clear" w:color="auto" w:fill="FFFFFF"/>
        <w:tabs>
          <w:tab w:val="left" w:pos="1933"/>
        </w:tabs>
        <w:kinsoku/>
        <w:wordWrap/>
        <w:overflowPunct/>
        <w:topLinePunct w:val="0"/>
        <w:autoSpaceDE/>
        <w:autoSpaceDN/>
        <w:spacing w:line="579" w:lineRule="exact"/>
        <w:jc w:val="center"/>
        <w:rPr>
          <w:rFonts w:hint="eastAsia" w:ascii="方正黑体_GBK" w:eastAsia="方正黑体_GBK" w:cs="宋体"/>
          <w:color w:val="000000"/>
          <w:kern w:val="32"/>
          <w:sz w:val="32"/>
          <w:szCs w:val="32"/>
        </w:rPr>
      </w:pPr>
      <w:r>
        <w:rPr>
          <w:rFonts w:hint="eastAsia" w:ascii="方正黑体_GBK" w:eastAsia="方正黑体_GBK" w:cs="宋体"/>
          <w:color w:val="000000"/>
          <w:kern w:val="32"/>
          <w:sz w:val="32"/>
          <w:szCs w:val="32"/>
        </w:rPr>
        <w:t>第二章　支出管理</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eastAsia" w:ascii="方正仿宋_GBK" w:eastAsia="方正仿宋_GBK"/>
          <w:color w:val="000000"/>
          <w:kern w:val="32"/>
          <w:sz w:val="32"/>
          <w:szCs w:val="32"/>
          <w:u w:val="none"/>
        </w:rPr>
      </w:pPr>
      <w:r>
        <w:rPr>
          <w:rFonts w:hint="eastAsia" w:ascii="方正仿宋_GBK" w:eastAsia="方正仿宋_GBK"/>
          <w:b/>
          <w:color w:val="000000"/>
          <w:kern w:val="32"/>
          <w:sz w:val="32"/>
          <w:szCs w:val="32"/>
          <w:u w:val="none"/>
        </w:rPr>
        <w:t>第</w:t>
      </w:r>
      <w:r>
        <w:rPr>
          <w:rFonts w:hint="eastAsia" w:ascii="方正仿宋_GBK" w:eastAsia="方正仿宋_GBK"/>
          <w:b/>
          <w:color w:val="000000"/>
          <w:kern w:val="32"/>
          <w:sz w:val="32"/>
          <w:szCs w:val="32"/>
          <w:u w:val="none"/>
          <w:lang w:val="en-US" w:eastAsia="zh-CN"/>
        </w:rPr>
        <w:t>六</w:t>
      </w:r>
      <w:r>
        <w:rPr>
          <w:rFonts w:hint="eastAsia" w:ascii="方正仿宋_GBK" w:eastAsia="方正仿宋_GBK"/>
          <w:b/>
          <w:color w:val="000000"/>
          <w:kern w:val="32"/>
          <w:sz w:val="32"/>
          <w:szCs w:val="32"/>
          <w:u w:val="none"/>
        </w:rPr>
        <w:t>条</w:t>
      </w:r>
      <w:r>
        <w:rPr>
          <w:rFonts w:hint="eastAsia" w:ascii="方正仿宋_GBK" w:eastAsia="方正仿宋_GBK"/>
          <w:color w:val="000000"/>
          <w:kern w:val="32"/>
          <w:sz w:val="32"/>
          <w:szCs w:val="32"/>
          <w:u w:val="none"/>
        </w:rPr>
        <w:t>　</w:t>
      </w:r>
      <w:r>
        <w:rPr>
          <w:rFonts w:hint="eastAsia" w:ascii="方正仿宋_GBK" w:eastAsia="方正仿宋_GBK" w:cs="宋体"/>
          <w:bCs/>
          <w:color w:val="000000"/>
          <w:kern w:val="32"/>
          <w:sz w:val="32"/>
          <w:szCs w:val="32"/>
          <w:u w:val="none"/>
          <w:lang w:eastAsia="zh-CN" w:bidi="ar-SA"/>
        </w:rPr>
        <w:t>敬老院集中供养特困人员经费</w:t>
      </w:r>
      <w:r>
        <w:rPr>
          <w:rFonts w:hint="eastAsia" w:ascii="方正仿宋_GBK" w:eastAsia="方正仿宋_GBK"/>
          <w:color w:val="000000"/>
          <w:kern w:val="32"/>
          <w:sz w:val="32"/>
          <w:szCs w:val="32"/>
          <w:u w:val="none"/>
          <w:lang w:val="en-US" w:eastAsia="zh-CN"/>
        </w:rPr>
        <w:t>支出范围应遵守财经法律法规和财务规章制度，实行专项管理、分账核算、专款专用。</w:t>
      </w:r>
      <w:r>
        <w:rPr>
          <w:rFonts w:hint="eastAsia" w:ascii="方正仿宋_GBK" w:eastAsia="方正仿宋_GBK"/>
          <w:color w:val="000000"/>
          <w:kern w:val="32"/>
          <w:sz w:val="32"/>
          <w:szCs w:val="32"/>
          <w:u w:val="none"/>
        </w:rPr>
        <w:t>敬老院特困供养金的使用范围主要包括特困人员的吃、穿、住、医</w:t>
      </w:r>
      <w:r>
        <w:rPr>
          <w:rFonts w:hint="eastAsia" w:ascii="方正仿宋_GBK" w:eastAsia="方正仿宋_GBK"/>
          <w:color w:val="000000"/>
          <w:kern w:val="32"/>
          <w:sz w:val="32"/>
          <w:szCs w:val="32"/>
          <w:u w:val="none"/>
          <w:lang w:eastAsia="zh-CN"/>
        </w:rPr>
        <w:t>、</w:t>
      </w:r>
      <w:r>
        <w:rPr>
          <w:rFonts w:hint="eastAsia" w:ascii="方正仿宋_GBK" w:eastAsia="方正仿宋_GBK"/>
          <w:color w:val="000000"/>
          <w:kern w:val="32"/>
          <w:sz w:val="32"/>
          <w:szCs w:val="32"/>
          <w:u w:val="none"/>
          <w:lang w:val="en-US" w:eastAsia="zh-CN"/>
        </w:rPr>
        <w:t>葬</w:t>
      </w:r>
      <w:r>
        <w:rPr>
          <w:rFonts w:hint="eastAsia" w:ascii="方正仿宋_GBK" w:eastAsia="方正仿宋_GBK"/>
          <w:color w:val="000000"/>
          <w:kern w:val="32"/>
          <w:sz w:val="32"/>
          <w:szCs w:val="32"/>
          <w:u w:val="none"/>
        </w:rPr>
        <w:t>等方面的支出。各单位按照社会救助资金管理相关规定，明确社会救助资金用途，规范使用范围，提高资金使用效率。</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楷体_GBK" w:eastAsia="方正楷体_GBK" w:cs="方正楷体_GBK"/>
          <w:color w:val="000000"/>
          <w:kern w:val="32"/>
          <w:sz w:val="32"/>
          <w:szCs w:val="32"/>
          <w:u w:val="none"/>
          <w:lang w:bidi="ar-SA"/>
        </w:rPr>
      </w:pPr>
      <w:r>
        <w:rPr>
          <w:rFonts w:hint="eastAsia" w:ascii="方正楷体_GBK" w:eastAsia="方正楷体_GBK" w:cs="方正楷体_GBK"/>
          <w:color w:val="000000"/>
          <w:kern w:val="32"/>
          <w:sz w:val="32"/>
          <w:szCs w:val="32"/>
          <w:u w:val="none"/>
          <w:lang w:bidi="ar-SA"/>
        </w:rPr>
        <w:t>（一）特困供养金使用范围</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eastAsia="zh-CN" w:bidi="ar-SA"/>
        </w:rPr>
      </w:pPr>
      <w:r>
        <w:rPr>
          <w:rFonts w:hint="eastAsia" w:ascii="方正仿宋_GBK" w:eastAsia="方正仿宋_GBK" w:cs="方正仿宋_GBK"/>
          <w:sz w:val="32"/>
          <w:szCs w:val="32"/>
          <w:u w:val="none"/>
          <w:lang w:eastAsia="zh-CN" w:bidi="ar-SA"/>
        </w:rPr>
        <w:t>1.供给粮油、菜、肉、副食品等。</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val="en-US" w:eastAsia="zh-CN" w:bidi="ar-SA"/>
        </w:rPr>
      </w:pPr>
      <w:r>
        <w:rPr>
          <w:rFonts w:hint="eastAsia" w:ascii="方正仿宋_GBK" w:eastAsia="方正仿宋_GBK" w:cs="方正仿宋_GBK"/>
          <w:sz w:val="32"/>
          <w:szCs w:val="32"/>
          <w:u w:val="none"/>
          <w:lang w:eastAsia="zh-CN" w:bidi="ar-SA"/>
        </w:rPr>
        <w:t>2.供给服装、被褥、鞋</w:t>
      </w:r>
      <w:r>
        <w:rPr>
          <w:rFonts w:hint="eastAsia" w:ascii="方正仿宋_GBK" w:eastAsia="方正仿宋_GBK" w:cs="方正仿宋_GBK"/>
          <w:sz w:val="32"/>
          <w:szCs w:val="32"/>
          <w:u w:val="none"/>
          <w:lang w:val="en-US" w:eastAsia="zh-CN" w:bidi="ar-SA"/>
        </w:rPr>
        <w:t>袜、洗浴等生活用品。</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val="en-US" w:eastAsia="zh-CN" w:bidi="ar-SA"/>
        </w:rPr>
      </w:pPr>
      <w:r>
        <w:rPr>
          <w:rFonts w:hint="eastAsia" w:ascii="方正仿宋_GBK" w:eastAsia="方正仿宋_GBK" w:cs="方正仿宋_GBK"/>
          <w:sz w:val="32"/>
          <w:szCs w:val="32"/>
          <w:u w:val="none"/>
          <w:lang w:val="en-US" w:eastAsia="zh-CN" w:bidi="ar-SA"/>
        </w:rPr>
        <w:t>3.保障符合基本居住的条件，生活用水、电、燃料费等。</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eastAsia="zh-CN" w:bidi="ar-SA"/>
        </w:rPr>
      </w:pPr>
      <w:r>
        <w:rPr>
          <w:rFonts w:hint="eastAsia" w:ascii="方正仿宋_GBK" w:eastAsia="方正仿宋_GBK" w:cs="方正仿宋_GBK"/>
          <w:sz w:val="32"/>
          <w:szCs w:val="32"/>
          <w:u w:val="none"/>
          <w:lang w:eastAsia="zh-CN" w:bidi="ar-SA"/>
        </w:rPr>
        <w:t>4.医疗、丧葬费用。</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eastAsia="zh-CN" w:bidi="ar-SA"/>
        </w:rPr>
      </w:pPr>
      <w:r>
        <w:rPr>
          <w:rFonts w:hint="eastAsia" w:ascii="方正仿宋_GBK" w:eastAsia="方正仿宋_GBK" w:cs="方正仿宋_GBK"/>
          <w:sz w:val="32"/>
          <w:szCs w:val="32"/>
          <w:u w:val="none"/>
          <w:lang w:val="en-US" w:eastAsia="zh-CN" w:bidi="ar-SA"/>
        </w:rPr>
        <w:t>5.特困人员</w:t>
      </w:r>
      <w:r>
        <w:rPr>
          <w:rFonts w:hint="eastAsia" w:ascii="方正仿宋_GBK" w:eastAsia="方正仿宋_GBK" w:cs="方正仿宋_GBK"/>
          <w:sz w:val="32"/>
          <w:szCs w:val="32"/>
          <w:u w:val="none"/>
          <w:lang w:eastAsia="zh-CN" w:bidi="ar-SA"/>
        </w:rPr>
        <w:t>零用钱。</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宋体"/>
          <w:color w:val="000000"/>
          <w:kern w:val="32"/>
          <w:sz w:val="32"/>
          <w:szCs w:val="32"/>
          <w:u w:val="none"/>
          <w:lang w:eastAsia="zh-CN" w:bidi="ar-SA"/>
        </w:rPr>
      </w:pPr>
      <w:r>
        <w:rPr>
          <w:rFonts w:hint="eastAsia" w:ascii="方正楷体_GBK" w:eastAsia="方正楷体_GBK" w:cs="方正楷体_GBK"/>
          <w:color w:val="000000"/>
          <w:kern w:val="32"/>
          <w:sz w:val="32"/>
          <w:szCs w:val="32"/>
          <w:u w:val="none"/>
          <w:lang w:eastAsia="zh-CN" w:bidi="ar-SA"/>
        </w:rPr>
        <w:t>（</w:t>
      </w:r>
      <w:r>
        <w:rPr>
          <w:rFonts w:hint="eastAsia" w:ascii="方正楷体_GBK" w:eastAsia="方正楷体_GBK" w:cs="方正楷体_GBK"/>
          <w:color w:val="000000"/>
          <w:kern w:val="32"/>
          <w:sz w:val="32"/>
          <w:szCs w:val="32"/>
          <w:u w:val="none"/>
          <w:lang w:val="en-US" w:eastAsia="zh-CN" w:bidi="ar-SA"/>
        </w:rPr>
        <w:t>二</w:t>
      </w:r>
      <w:r>
        <w:rPr>
          <w:rFonts w:hint="eastAsia" w:ascii="方正楷体_GBK" w:eastAsia="方正楷体_GBK" w:cs="方正楷体_GBK"/>
          <w:color w:val="000000"/>
          <w:kern w:val="32"/>
          <w:sz w:val="32"/>
          <w:szCs w:val="32"/>
          <w:u w:val="none"/>
          <w:lang w:eastAsia="zh-CN" w:bidi="ar-SA"/>
        </w:rPr>
        <w:t>）照料护理补贴使用范围</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eastAsia="zh-CN" w:bidi="ar-SA"/>
        </w:rPr>
      </w:pPr>
      <w:r>
        <w:rPr>
          <w:rFonts w:hint="eastAsia" w:ascii="方正仿宋_GBK" w:eastAsia="方正仿宋_GBK" w:cs="方正仿宋_GBK"/>
          <w:sz w:val="32"/>
          <w:szCs w:val="32"/>
          <w:u w:val="none"/>
          <w:lang w:eastAsia="zh-CN" w:bidi="ar-SA"/>
        </w:rPr>
        <w:t>1.</w:t>
      </w:r>
      <w:r>
        <w:rPr>
          <w:rFonts w:hint="eastAsia" w:ascii="方正仿宋_GBK" w:eastAsia="方正仿宋_GBK" w:cs="方正仿宋_GBK"/>
          <w:sz w:val="32"/>
          <w:szCs w:val="32"/>
          <w:u w:val="none"/>
          <w:lang w:val="en-US" w:eastAsia="zh-CN" w:bidi="ar-SA"/>
        </w:rPr>
        <w:t>用于</w:t>
      </w:r>
      <w:r>
        <w:rPr>
          <w:rFonts w:hint="eastAsia" w:ascii="方正仿宋_GBK" w:eastAsia="方正仿宋_GBK" w:cs="方正仿宋_GBK"/>
          <w:sz w:val="32"/>
          <w:szCs w:val="32"/>
          <w:u w:val="none"/>
          <w:lang w:eastAsia="zh-CN" w:bidi="ar-SA"/>
        </w:rPr>
        <w:t>特困人员康复训练，护理</w:t>
      </w:r>
      <w:r>
        <w:rPr>
          <w:rFonts w:hint="eastAsia" w:ascii="方正仿宋_GBK" w:eastAsia="方正仿宋_GBK" w:cs="方正仿宋_GBK"/>
          <w:sz w:val="32"/>
          <w:szCs w:val="32"/>
          <w:u w:val="none"/>
          <w:lang w:val="en-US" w:eastAsia="zh-CN" w:bidi="ar-SA"/>
        </w:rPr>
        <w:t>用品、</w:t>
      </w:r>
      <w:r>
        <w:rPr>
          <w:rFonts w:hint="eastAsia" w:ascii="方正仿宋_GBK" w:eastAsia="方正仿宋_GBK" w:cs="方正仿宋_GBK"/>
          <w:sz w:val="32"/>
          <w:szCs w:val="32"/>
          <w:u w:val="none"/>
          <w:lang w:eastAsia="zh-CN" w:bidi="ar-SA"/>
        </w:rPr>
        <w:t>服务，辅助器械等</w:t>
      </w:r>
      <w:r>
        <w:rPr>
          <w:rFonts w:hint="eastAsia" w:ascii="方正仿宋_GBK" w:eastAsia="方正仿宋_GBK" w:cs="方正仿宋_GBK"/>
          <w:sz w:val="32"/>
          <w:szCs w:val="32"/>
          <w:u w:val="none"/>
          <w:lang w:val="en-US" w:eastAsia="zh-CN" w:bidi="ar-SA"/>
        </w:rPr>
        <w:t>费用</w:t>
      </w:r>
      <w:r>
        <w:rPr>
          <w:rFonts w:hint="eastAsia" w:ascii="方正仿宋_GBK" w:eastAsia="方正仿宋_GBK" w:cs="方正仿宋_GBK"/>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eastAsia="zh-CN" w:bidi="ar-SA"/>
        </w:rPr>
      </w:pPr>
      <w:r>
        <w:rPr>
          <w:rFonts w:hint="eastAsia" w:ascii="方正仿宋_GBK" w:eastAsia="方正仿宋_GBK" w:cs="方正仿宋_GBK"/>
          <w:sz w:val="32"/>
          <w:szCs w:val="32"/>
          <w:u w:val="none"/>
          <w:lang w:eastAsia="zh-CN" w:bidi="ar-SA"/>
        </w:rPr>
        <w:t>2.</w:t>
      </w:r>
      <w:r>
        <w:rPr>
          <w:rFonts w:hint="eastAsia" w:ascii="方正仿宋_GBK" w:eastAsia="方正仿宋_GBK" w:cs="方正仿宋_GBK"/>
          <w:sz w:val="32"/>
          <w:szCs w:val="32"/>
          <w:u w:val="none"/>
          <w:lang w:val="en-US" w:eastAsia="zh-CN" w:bidi="ar-SA"/>
        </w:rPr>
        <w:t>用于</w:t>
      </w:r>
      <w:r>
        <w:rPr>
          <w:rFonts w:hint="eastAsia" w:ascii="方正仿宋_GBK" w:eastAsia="方正仿宋_GBK" w:cs="方正仿宋_GBK"/>
          <w:sz w:val="32"/>
          <w:szCs w:val="32"/>
          <w:u w:val="none"/>
          <w:lang w:eastAsia="zh-CN" w:bidi="ar-SA"/>
        </w:rPr>
        <w:t>特困人员</w:t>
      </w:r>
      <w:r>
        <w:rPr>
          <w:rFonts w:hint="eastAsia" w:ascii="方正仿宋_GBK" w:eastAsia="方正仿宋_GBK" w:cs="方正仿宋_GBK"/>
          <w:sz w:val="32"/>
          <w:szCs w:val="32"/>
          <w:u w:val="none"/>
          <w:lang w:val="en-US" w:eastAsia="zh-CN" w:bidi="ar-SA"/>
        </w:rPr>
        <w:t>就医</w:t>
      </w:r>
      <w:r>
        <w:rPr>
          <w:rFonts w:hint="eastAsia" w:ascii="方正仿宋_GBK" w:eastAsia="方正仿宋_GBK" w:cs="方正仿宋_GBK"/>
          <w:sz w:val="32"/>
          <w:szCs w:val="32"/>
          <w:u w:val="none"/>
          <w:lang w:eastAsia="zh-CN" w:bidi="ar-SA"/>
        </w:rPr>
        <w:t>产生的送医、看护等</w:t>
      </w:r>
      <w:r>
        <w:rPr>
          <w:rFonts w:hint="eastAsia" w:ascii="方正仿宋_GBK" w:eastAsia="方正仿宋_GBK" w:cs="方正仿宋_GBK"/>
          <w:sz w:val="32"/>
          <w:szCs w:val="32"/>
          <w:u w:val="none"/>
          <w:lang w:val="en-US" w:eastAsia="zh-CN" w:bidi="ar-SA"/>
        </w:rPr>
        <w:t>费用</w:t>
      </w:r>
      <w:r>
        <w:rPr>
          <w:rFonts w:hint="eastAsia" w:ascii="方正仿宋_GBK" w:eastAsia="方正仿宋_GBK" w:cs="方正仿宋_GBK"/>
          <w:sz w:val="32"/>
          <w:szCs w:val="32"/>
          <w:u w:val="none"/>
          <w:lang w:eastAsia="zh-CN" w:bidi="ar-SA"/>
        </w:rPr>
        <w:t>。</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楷体_GBK" w:eastAsia="方正楷体_GBK" w:cs="方正楷体_GBK"/>
          <w:color w:val="000000"/>
          <w:kern w:val="32"/>
          <w:sz w:val="32"/>
          <w:szCs w:val="32"/>
          <w:u w:val="none"/>
          <w:lang w:eastAsia="zh-CN" w:bidi="ar-SA"/>
        </w:rPr>
      </w:pPr>
      <w:r>
        <w:rPr>
          <w:rFonts w:hint="eastAsia" w:ascii="方正仿宋_GBK" w:eastAsia="方正仿宋_GBK" w:cs="方正仿宋_GBK"/>
          <w:sz w:val="32"/>
          <w:szCs w:val="32"/>
          <w:u w:val="none"/>
          <w:lang w:val="en-US" w:eastAsia="zh-CN" w:bidi="ar-SA"/>
        </w:rPr>
        <w:t>3</w:t>
      </w:r>
      <w:r>
        <w:rPr>
          <w:rFonts w:hint="eastAsia" w:ascii="方正仿宋_GBK" w:eastAsia="方正仿宋_GBK" w:cs="方正仿宋_GBK"/>
          <w:sz w:val="32"/>
          <w:szCs w:val="32"/>
          <w:u w:val="none"/>
          <w:lang w:eastAsia="zh-CN" w:bidi="ar-SA"/>
        </w:rPr>
        <w:t>.结余部分可参照特困供养金使用范围。</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楷体_GBK" w:eastAsia="方正楷体_GBK" w:cs="方正楷体_GBK"/>
          <w:color w:val="000000"/>
          <w:kern w:val="32"/>
          <w:sz w:val="32"/>
          <w:szCs w:val="32"/>
          <w:u w:val="none"/>
          <w:lang w:eastAsia="zh-CN" w:bidi="ar-SA"/>
        </w:rPr>
      </w:pPr>
      <w:r>
        <w:rPr>
          <w:rFonts w:hint="eastAsia" w:ascii="方正楷体_GBK" w:eastAsia="方正楷体_GBK" w:cs="方正楷体_GBK"/>
          <w:color w:val="000000"/>
          <w:kern w:val="32"/>
          <w:sz w:val="32"/>
          <w:szCs w:val="32"/>
          <w:u w:val="none"/>
          <w:lang w:eastAsia="zh-CN" w:bidi="ar-SA"/>
        </w:rPr>
        <w:t>（</w:t>
      </w:r>
      <w:r>
        <w:rPr>
          <w:rFonts w:hint="eastAsia" w:ascii="方正楷体_GBK" w:eastAsia="方正楷体_GBK" w:cs="方正楷体_GBK"/>
          <w:color w:val="000000"/>
          <w:kern w:val="32"/>
          <w:sz w:val="32"/>
          <w:szCs w:val="32"/>
          <w:u w:val="none"/>
          <w:lang w:val="en-US" w:eastAsia="zh-CN" w:bidi="ar-SA"/>
        </w:rPr>
        <w:t>三</w:t>
      </w:r>
      <w:r>
        <w:rPr>
          <w:rFonts w:hint="eastAsia" w:ascii="方正楷体_GBK" w:eastAsia="方正楷体_GBK" w:cs="方正楷体_GBK"/>
          <w:color w:val="000000"/>
          <w:kern w:val="32"/>
          <w:sz w:val="32"/>
          <w:szCs w:val="32"/>
          <w:u w:val="none"/>
          <w:lang w:eastAsia="zh-CN" w:bidi="ar-SA"/>
        </w:rPr>
        <w:t>）丧葬补贴使用范围</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val="en-US" w:eastAsia="zh-CN" w:bidi="ar-SA"/>
        </w:rPr>
      </w:pPr>
      <w:r>
        <w:rPr>
          <w:rFonts w:hint="eastAsia" w:ascii="方正仿宋_GBK" w:eastAsia="方正仿宋_GBK" w:cs="方正仿宋_GBK"/>
          <w:sz w:val="32"/>
          <w:szCs w:val="32"/>
          <w:u w:val="none"/>
          <w:lang w:val="en-US" w:eastAsia="zh-CN" w:bidi="ar-SA"/>
        </w:rPr>
        <w:t>1.用于死亡后殡仪服务费用。</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val="en-US" w:eastAsia="zh-CN" w:bidi="ar-SA"/>
        </w:rPr>
      </w:pPr>
      <w:r>
        <w:rPr>
          <w:rFonts w:hint="eastAsia" w:ascii="方正仿宋_GBK" w:eastAsia="方正仿宋_GBK" w:cs="方正仿宋_GBK"/>
          <w:sz w:val="32"/>
          <w:szCs w:val="32"/>
          <w:u w:val="none"/>
          <w:lang w:val="en-US" w:eastAsia="zh-CN" w:bidi="ar-SA"/>
        </w:rPr>
        <w:t>2.购买丧葬用品费用。</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方正仿宋_GBK"/>
          <w:sz w:val="32"/>
          <w:szCs w:val="32"/>
          <w:u w:val="none"/>
          <w:lang w:val="en-US" w:eastAsia="zh-CN" w:bidi="ar-SA"/>
        </w:rPr>
      </w:pPr>
      <w:r>
        <w:rPr>
          <w:rFonts w:hint="eastAsia" w:ascii="方正仿宋_GBK" w:eastAsia="方正仿宋_GBK" w:cs="方正仿宋_GBK"/>
          <w:sz w:val="32"/>
          <w:szCs w:val="32"/>
          <w:u w:val="none"/>
          <w:lang w:val="en-US" w:eastAsia="zh-CN" w:bidi="ar-SA"/>
        </w:rPr>
        <w:t>3.用于遗体接运、火化、墓地购买、安葬等费用。</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仿宋_GBK" w:eastAsia="方正仿宋_GBK" w:cs="宋体"/>
          <w:color w:val="000000"/>
          <w:kern w:val="32"/>
          <w:sz w:val="32"/>
          <w:szCs w:val="32"/>
          <w:u w:val="none"/>
          <w:lang w:eastAsia="zh-CN" w:bidi="ar-SA"/>
        </w:rPr>
      </w:pPr>
      <w:r>
        <w:rPr>
          <w:rFonts w:hint="eastAsia" w:ascii="方正仿宋_GBK" w:eastAsia="方正仿宋_GBK" w:cs="方正仿宋_GBK"/>
          <w:sz w:val="32"/>
          <w:szCs w:val="32"/>
          <w:u w:val="none"/>
          <w:lang w:val="en-US" w:eastAsia="zh-CN" w:bidi="ar-SA"/>
        </w:rPr>
        <w:t>丧葬补贴坚持属地管理原则，</w:t>
      </w:r>
      <w:r>
        <w:rPr>
          <w:rFonts w:hint="eastAsia" w:ascii="方正仿宋_GBK" w:eastAsia="方正仿宋_GBK" w:cs="方正仿宋_GBK"/>
          <w:sz w:val="32"/>
          <w:szCs w:val="32"/>
          <w:u w:val="none"/>
          <w:lang w:eastAsia="zh-CN" w:bidi="ar-SA"/>
        </w:rPr>
        <w:t>由镇（街）统筹安排，严格审</w:t>
      </w:r>
      <w:r>
        <w:rPr>
          <w:rFonts w:hint="eastAsia" w:ascii="方正仿宋_GBK" w:eastAsia="方正仿宋_GBK" w:cs="宋体"/>
          <w:color w:val="000000"/>
          <w:kern w:val="32"/>
          <w:sz w:val="32"/>
          <w:szCs w:val="32"/>
          <w:u w:val="none"/>
          <w:lang w:eastAsia="zh-CN" w:bidi="ar-SA"/>
        </w:rPr>
        <w:t>批发放程序，专款专用。</w:t>
      </w:r>
    </w:p>
    <w:p>
      <w:pPr>
        <w:pageBreakBefore w:val="0"/>
        <w:widowControl w:val="0"/>
        <w:kinsoku/>
        <w:wordWrap/>
        <w:overflowPunct/>
        <w:topLinePunct w:val="0"/>
        <w:autoSpaceDE/>
        <w:autoSpaceDN/>
        <w:bidi w:val="0"/>
        <w:adjustRightInd w:val="0"/>
        <w:snapToGrid w:val="0"/>
        <w:spacing w:line="579" w:lineRule="exact"/>
        <w:ind w:left="0" w:firstLine="640" w:firstLineChars="200"/>
        <w:textAlignment w:val="auto"/>
        <w:rPr>
          <w:rFonts w:hint="eastAsia" w:ascii="方正楷体_GBK" w:eastAsia="方正楷体_GBK" w:cs="方正楷体_GBK"/>
          <w:color w:val="000000"/>
          <w:kern w:val="32"/>
          <w:sz w:val="32"/>
          <w:szCs w:val="32"/>
          <w:u w:val="none"/>
          <w:lang w:val="en-US" w:eastAsia="zh-CN" w:bidi="ar-SA"/>
        </w:rPr>
      </w:pPr>
      <w:r>
        <w:rPr>
          <w:rFonts w:hint="eastAsia" w:ascii="方正楷体_GBK" w:eastAsia="方正楷体_GBK" w:cs="方正楷体_GBK"/>
          <w:color w:val="000000"/>
          <w:kern w:val="32"/>
          <w:sz w:val="32"/>
          <w:szCs w:val="32"/>
          <w:u w:val="none"/>
          <w:lang w:val="en-US" w:eastAsia="zh-CN" w:bidi="ar-SA"/>
        </w:rPr>
        <w:t>（四）区财政拨付的敬老院管理经费使用范围</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仿宋_GBK" w:eastAsia="方正仿宋_GBK"/>
          <w:color w:val="000000"/>
          <w:kern w:val="32"/>
          <w:sz w:val="32"/>
          <w:szCs w:val="32"/>
          <w:u w:val="none"/>
        </w:rPr>
      </w:pPr>
      <w:r>
        <w:rPr>
          <w:rFonts w:hint="eastAsia" w:ascii="方正仿宋_GBK" w:eastAsia="方正仿宋_GBK"/>
          <w:color w:val="000000"/>
          <w:kern w:val="32"/>
          <w:sz w:val="32"/>
          <w:szCs w:val="32"/>
          <w:u w:val="none"/>
        </w:rPr>
        <w:t>1.水、电、燃料费。</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仿宋_GBK" w:eastAsia="方正仿宋_GBK"/>
          <w:color w:val="000000"/>
          <w:kern w:val="32"/>
          <w:sz w:val="32"/>
          <w:szCs w:val="32"/>
          <w:u w:val="none"/>
        </w:rPr>
      </w:pPr>
      <w:r>
        <w:rPr>
          <w:rFonts w:hint="eastAsia" w:ascii="方正仿宋_GBK" w:eastAsia="方正仿宋_GBK"/>
          <w:color w:val="000000"/>
          <w:kern w:val="32"/>
          <w:sz w:val="32"/>
          <w:szCs w:val="32"/>
          <w:u w:val="none"/>
        </w:rPr>
        <w:t>2.日常办公经费。</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仿宋_GBK" w:eastAsia="方正仿宋_GBK"/>
          <w:color w:val="000000"/>
          <w:kern w:val="32"/>
          <w:sz w:val="32"/>
          <w:szCs w:val="32"/>
          <w:u w:val="none"/>
        </w:rPr>
      </w:pPr>
      <w:r>
        <w:rPr>
          <w:rFonts w:hint="eastAsia" w:ascii="方正仿宋_GBK" w:eastAsia="方正仿宋_GBK"/>
          <w:color w:val="000000"/>
          <w:kern w:val="32"/>
          <w:sz w:val="32"/>
          <w:szCs w:val="32"/>
          <w:u w:val="none"/>
        </w:rPr>
        <w:t>3.房屋、设施设备</w:t>
      </w:r>
      <w:r>
        <w:rPr>
          <w:rFonts w:hint="eastAsia" w:ascii="方正仿宋_GBK" w:eastAsia="方正仿宋_GBK"/>
          <w:color w:val="000000"/>
          <w:kern w:val="32"/>
          <w:sz w:val="32"/>
          <w:szCs w:val="32"/>
          <w:u w:val="none"/>
          <w:lang w:val="en-US" w:eastAsia="zh-CN"/>
        </w:rPr>
        <w:t>购置及</w:t>
      </w:r>
      <w:r>
        <w:rPr>
          <w:rFonts w:hint="eastAsia" w:ascii="方正仿宋_GBK" w:eastAsia="方正仿宋_GBK"/>
          <w:color w:val="000000"/>
          <w:kern w:val="32"/>
          <w:sz w:val="32"/>
          <w:szCs w:val="32"/>
          <w:u w:val="none"/>
        </w:rPr>
        <w:t>维修维护费。</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方正仿宋_GBK" w:eastAsia="方正仿宋_GBK"/>
          <w:color w:val="000000"/>
          <w:kern w:val="32"/>
          <w:sz w:val="32"/>
          <w:szCs w:val="32"/>
          <w:u w:val="none"/>
          <w:lang w:val="en-US" w:eastAsia="zh-CN"/>
        </w:rPr>
      </w:pPr>
      <w:r>
        <w:rPr>
          <w:rFonts w:hint="eastAsia" w:ascii="方正仿宋_GBK" w:eastAsia="方正仿宋_GBK"/>
          <w:color w:val="000000"/>
          <w:kern w:val="32"/>
          <w:sz w:val="32"/>
          <w:szCs w:val="32"/>
          <w:u w:val="none"/>
          <w:lang w:val="en-US" w:eastAsia="zh-CN"/>
        </w:rPr>
        <w:t>4.工作人员培训经费。</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both"/>
        <w:textAlignment w:val="auto"/>
        <w:rPr>
          <w:rFonts w:eastAsia="方正仿宋_GBK"/>
          <w:lang w:val="en-US" w:eastAsia="zh-CN"/>
        </w:rPr>
      </w:pPr>
      <w:r>
        <w:rPr>
          <w:rFonts w:hint="eastAsia" w:ascii="方正仿宋_GBK" w:eastAsia="方正仿宋_GBK"/>
          <w:color w:val="000000"/>
          <w:kern w:val="32"/>
          <w:sz w:val="32"/>
          <w:szCs w:val="32"/>
          <w:u w:val="none"/>
          <w:lang w:val="en-US" w:eastAsia="zh-CN"/>
        </w:rPr>
        <w:t>5</w:t>
      </w:r>
      <w:r>
        <w:rPr>
          <w:rFonts w:hint="eastAsia" w:ascii="方正仿宋_GBK" w:eastAsia="方正仿宋_GBK"/>
          <w:color w:val="000000"/>
          <w:kern w:val="32"/>
          <w:sz w:val="32"/>
          <w:szCs w:val="32"/>
          <w:u w:val="none"/>
        </w:rPr>
        <w:t>.其他零星支出。</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kern w:val="32"/>
          <w:u w:val="none"/>
          <w:lang w:eastAsia="zh-CN"/>
        </w:rPr>
      </w:pPr>
      <w:r>
        <w:rPr>
          <w:rFonts w:hint="eastAsia" w:ascii="方正仿宋_GBK" w:eastAsia="方正仿宋_GBK" w:cs="宋体"/>
          <w:b/>
          <w:bCs/>
          <w:color w:val="000000"/>
          <w:kern w:val="32"/>
          <w:sz w:val="32"/>
          <w:szCs w:val="32"/>
          <w:u w:val="none"/>
          <w:lang w:val="en-US" w:eastAsia="zh-CN" w:bidi="ar-SA"/>
        </w:rPr>
        <w:t xml:space="preserve">第七条 </w:t>
      </w:r>
      <w:r>
        <w:rPr>
          <w:rFonts w:hint="eastAsia" w:ascii="方正仿宋_GBK" w:eastAsia="方正仿宋_GBK" w:cs="Times New Roman"/>
          <w:color w:val="000000"/>
          <w:kern w:val="32"/>
          <w:sz w:val="32"/>
          <w:szCs w:val="32"/>
          <w:u w:val="none"/>
          <w:lang w:val="en-US" w:eastAsia="zh-CN" w:bidi="ar-SA"/>
        </w:rPr>
        <w:t xml:space="preserve"> 规范</w:t>
      </w:r>
      <w:r>
        <w:rPr>
          <w:rFonts w:hint="eastAsia" w:ascii="方正仿宋_GBK" w:eastAsia="方正仿宋_GBK" w:cs="宋体"/>
          <w:color w:val="000000"/>
          <w:kern w:val="32"/>
          <w:sz w:val="32"/>
          <w:szCs w:val="32"/>
          <w:u w:val="none"/>
          <w:lang w:val="en-US" w:eastAsia="zh-CN" w:bidi="ar-SA"/>
        </w:rPr>
        <w:t>物资采购管理。敬老院大宗长期使用物资可以采取集中采购或协议供货的方式，在保质保量的前提下，坚持按人按量按需采购，防止积压变质，损失浪费。从农村集市购买或收购农户生产的蔬菜和农副产品等确实无法取得正式票据的，经负责人签字同意后，可用一般收据入账，但应有明细单，并且有经手人、证明人、审核人签字。</w:t>
      </w:r>
    </w:p>
    <w:p>
      <w:pPr>
        <w:pageBreakBefore w:val="0"/>
        <w:widowControl w:val="0"/>
        <w:shd w:val="clear" w:color="auto" w:fill="FFFFFF"/>
        <w:tabs>
          <w:tab w:val="left" w:pos="3080"/>
          <w:tab w:val="center" w:pos="4499"/>
        </w:tabs>
        <w:kinsoku/>
        <w:wordWrap/>
        <w:overflowPunct/>
        <w:topLinePunct w:val="0"/>
        <w:autoSpaceDE/>
        <w:autoSpaceDN/>
        <w:bidi w:val="0"/>
        <w:spacing w:line="579" w:lineRule="exact"/>
        <w:ind w:left="0" w:firstLine="420" w:firstLineChars="200"/>
        <w:textAlignment w:val="auto"/>
        <w:rPr>
          <w:rFonts w:hint="eastAsia" w:ascii="方正黑体_GBK" w:eastAsia="方正黑体_GBK" w:cs="宋体"/>
          <w:color w:val="000000"/>
          <w:kern w:val="32"/>
          <w:sz w:val="32"/>
          <w:szCs w:val="32"/>
          <w:lang w:eastAsia="zh-CN"/>
        </w:rPr>
      </w:pPr>
      <w:r>
        <w:rPr>
          <w:kern w:val="32"/>
          <w:u w:val="none"/>
          <w:lang w:eastAsia="zh-CN"/>
        </w:rPr>
        <w:tab/>
      </w:r>
      <w:r>
        <w:rPr>
          <w:rFonts w:hint="eastAsia" w:ascii="方正黑体_GBK" w:eastAsia="方正黑体_GBK" w:cs="宋体"/>
          <w:color w:val="000000"/>
          <w:kern w:val="32"/>
          <w:sz w:val="32"/>
          <w:szCs w:val="32"/>
          <w:lang w:eastAsia="zh-CN"/>
        </w:rPr>
        <w:t>第三章  资产管理</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color w:val="000000"/>
          <w:kern w:val="32"/>
          <w:sz w:val="32"/>
          <w:szCs w:val="32"/>
          <w:u w:val="none"/>
          <w:lang w:val="en-US" w:eastAsia="zh-CN" w:bidi="ar-SA"/>
        </w:rPr>
      </w:pPr>
      <w:r>
        <w:rPr>
          <w:rFonts w:hint="eastAsia" w:ascii="方正仿宋_GBK" w:eastAsia="方正仿宋_GBK"/>
          <w:b/>
          <w:kern w:val="32"/>
          <w:sz w:val="32"/>
          <w:szCs w:val="32"/>
          <w:u w:val="none"/>
          <w:lang w:eastAsia="zh-CN"/>
        </w:rPr>
        <w:t>第八条</w:t>
      </w:r>
      <w:r>
        <w:rPr>
          <w:rFonts w:hint="eastAsia" w:ascii="方正仿宋_GBK" w:eastAsia="方正仿宋_GBK"/>
          <w:kern w:val="32"/>
          <w:sz w:val="32"/>
          <w:szCs w:val="32"/>
          <w:u w:val="none"/>
          <w:lang w:eastAsia="zh-CN"/>
        </w:rPr>
        <w:t xml:space="preserve">  </w:t>
      </w:r>
      <w:r>
        <w:rPr>
          <w:rFonts w:hint="eastAsia" w:ascii="方正仿宋_GBK" w:eastAsia="方正仿宋_GBK" w:cs="仿宋_GB2312"/>
          <w:kern w:val="32"/>
          <w:sz w:val="32"/>
          <w:szCs w:val="32"/>
          <w:u w:val="none"/>
          <w:lang w:eastAsia="zh-CN" w:bidi="ar-SA"/>
        </w:rPr>
        <w:t>镇（街）应</w:t>
      </w:r>
      <w:r>
        <w:rPr>
          <w:rFonts w:hint="eastAsia" w:ascii="方正仿宋_GBK" w:eastAsia="方正仿宋_GBK"/>
          <w:kern w:val="32"/>
          <w:sz w:val="32"/>
          <w:szCs w:val="32"/>
          <w:u w:val="none"/>
          <w:lang w:eastAsia="zh-CN"/>
        </w:rPr>
        <w:t>建立</w:t>
      </w:r>
      <w:r>
        <w:rPr>
          <w:rFonts w:hint="eastAsia" w:ascii="方正仿宋_GBK" w:eastAsia="方正仿宋_GBK" w:cs="宋体"/>
          <w:color w:val="000000"/>
          <w:kern w:val="32"/>
          <w:sz w:val="32"/>
          <w:szCs w:val="32"/>
          <w:u w:val="none"/>
          <w:lang w:val="en-US" w:eastAsia="zh-CN" w:bidi="ar-SA"/>
        </w:rPr>
        <w:t>健全资产管理制度，敬老院应当落实会计准则制度等要求，按规定设置固定资产账簿，做好核算入账、登记管理、清查盘点和权属登记等工作，加强固定资产使用管理，避免闲置浪费或者公物私用。</w:t>
      </w:r>
    </w:p>
    <w:p>
      <w:pPr>
        <w:pageBreakBefore w:val="0"/>
        <w:widowControl w:val="0"/>
        <w:shd w:val="clear" w:color="auto" w:fill="FFFFFF"/>
        <w:kinsoku/>
        <w:wordWrap/>
        <w:overflowPunct/>
        <w:topLinePunct w:val="0"/>
        <w:autoSpaceDE/>
        <w:autoSpaceDN/>
        <w:bidi w:val="0"/>
        <w:spacing w:line="579" w:lineRule="exact"/>
        <w:ind w:firstLine="643" w:firstLineChars="200"/>
        <w:textAlignment w:val="auto"/>
        <w:rPr>
          <w:rFonts w:hint="eastAsia" w:ascii="方正仿宋_GBK" w:eastAsia="方正仿宋_GBK" w:cs="宋体"/>
          <w:color w:val="000000"/>
          <w:kern w:val="32"/>
          <w:sz w:val="32"/>
          <w:szCs w:val="32"/>
          <w:u w:val="none"/>
          <w:lang w:val="en-US" w:eastAsia="zh-CN" w:bidi="ar-SA"/>
        </w:rPr>
      </w:pPr>
      <w:r>
        <w:rPr>
          <w:rFonts w:hint="eastAsia" w:ascii="方正仿宋_GBK" w:eastAsia="方正仿宋_GBK" w:cs="宋体"/>
          <w:b/>
          <w:bCs/>
          <w:color w:val="000000"/>
          <w:kern w:val="32"/>
          <w:sz w:val="32"/>
          <w:szCs w:val="32"/>
          <w:u w:val="none"/>
          <w:lang w:val="en-US" w:eastAsia="zh-CN" w:bidi="ar-SA"/>
        </w:rPr>
        <w:t>第九条</w:t>
      </w:r>
      <w:r>
        <w:rPr>
          <w:rFonts w:hint="eastAsia" w:ascii="方正仿宋_GBK" w:eastAsia="方正仿宋_GBK" w:cs="宋体"/>
          <w:color w:val="000000"/>
          <w:kern w:val="32"/>
          <w:sz w:val="32"/>
          <w:szCs w:val="32"/>
          <w:u w:val="none"/>
          <w:lang w:val="en-US" w:eastAsia="zh-CN" w:bidi="ar-SA"/>
        </w:rPr>
        <w:t xml:space="preserve"> 对年久失修、房屋危旧（C、D级危房）、不具备改造价值的敬老院，镇（街）要及时关停，并依法进行清算并办理注销手续。关停后，敬老院的资产归镇（街）管理，任何单位和个人不得侵占和随意处置。</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0" w:firstLineChars="200"/>
        <w:jc w:val="center"/>
        <w:textAlignment w:val="auto"/>
        <w:rPr>
          <w:rFonts w:hint="eastAsia" w:ascii="方正黑体_GBK" w:eastAsia="方正黑体_GBK" w:cs="方正黑体_GBK"/>
          <w:color w:val="000000"/>
          <w:kern w:val="32"/>
          <w:sz w:val="32"/>
          <w:szCs w:val="32"/>
          <w:u w:val="none"/>
          <w:lang w:eastAsia="zh-CN" w:bidi="ar-SA"/>
        </w:rPr>
      </w:pPr>
      <w:r>
        <w:rPr>
          <w:rFonts w:hint="eastAsia" w:ascii="方正黑体_GBK" w:eastAsia="方正黑体_GBK" w:cs="方正黑体_GBK"/>
          <w:color w:val="000000"/>
          <w:kern w:val="32"/>
          <w:sz w:val="32"/>
          <w:szCs w:val="32"/>
          <w:u w:val="none"/>
          <w:lang w:eastAsia="zh-CN" w:bidi="ar-SA"/>
        </w:rPr>
        <w:t>第四章  监督管理</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eastAsia" w:ascii="方正仿宋_GBK" w:eastAsia="方正仿宋_GBK"/>
          <w:color w:val="000000"/>
          <w:kern w:val="32"/>
          <w:sz w:val="32"/>
          <w:szCs w:val="32"/>
          <w:u w:val="none"/>
          <w:lang w:eastAsia="zh-CN"/>
        </w:rPr>
      </w:pPr>
      <w:r>
        <w:rPr>
          <w:rFonts w:hint="eastAsia" w:ascii="方正仿宋_GBK" w:eastAsia="方正仿宋_GBK"/>
          <w:b/>
          <w:bCs/>
          <w:color w:val="000000"/>
          <w:kern w:val="32"/>
          <w:sz w:val="32"/>
          <w:szCs w:val="32"/>
          <w:u w:val="none"/>
          <w:lang w:eastAsia="zh-CN"/>
        </w:rPr>
        <w:t>第十条</w:t>
      </w:r>
      <w:r>
        <w:rPr>
          <w:rFonts w:hint="eastAsia" w:ascii="方正仿宋_GBK" w:eastAsia="方正仿宋_GBK"/>
          <w:color w:val="000000"/>
          <w:kern w:val="32"/>
          <w:sz w:val="32"/>
          <w:szCs w:val="32"/>
          <w:u w:val="none"/>
          <w:lang w:val="en-US" w:eastAsia="zh-CN"/>
        </w:rPr>
        <w:t xml:space="preserve">  </w:t>
      </w:r>
      <w:r>
        <w:rPr>
          <w:rFonts w:hint="eastAsia" w:ascii="方正仿宋_GBK" w:eastAsia="方正仿宋_GBK" w:cs="Times New Roman"/>
          <w:color w:val="000000"/>
          <w:kern w:val="32"/>
          <w:sz w:val="32"/>
          <w:szCs w:val="32"/>
          <w:u w:val="none"/>
          <w:lang w:val="en-US" w:eastAsia="zh-CN" w:bidi="ar-SA"/>
        </w:rPr>
        <w:t>敬老院应成立院务管理委员会，</w:t>
      </w:r>
      <w:r>
        <w:rPr>
          <w:rFonts w:hint="eastAsia" w:ascii="方正仿宋_GBK" w:eastAsia="方正仿宋_GBK"/>
          <w:color w:val="000000"/>
          <w:kern w:val="32"/>
          <w:sz w:val="32"/>
          <w:szCs w:val="32"/>
          <w:u w:val="none"/>
          <w:lang w:eastAsia="zh-CN"/>
        </w:rPr>
        <w:t>院内</w:t>
      </w:r>
      <w:r>
        <w:rPr>
          <w:rFonts w:hint="eastAsia" w:ascii="方正仿宋_GBK" w:eastAsia="方正仿宋_GBK"/>
          <w:color w:val="000000"/>
          <w:kern w:val="32"/>
          <w:sz w:val="32"/>
          <w:szCs w:val="32"/>
          <w:u w:val="none"/>
          <w:lang w:val="en-US" w:eastAsia="zh-CN"/>
        </w:rPr>
        <w:t>特困</w:t>
      </w:r>
      <w:r>
        <w:rPr>
          <w:rFonts w:hint="eastAsia" w:ascii="方正仿宋_GBK" w:eastAsia="方正仿宋_GBK"/>
          <w:color w:val="000000"/>
          <w:kern w:val="32"/>
          <w:sz w:val="32"/>
          <w:szCs w:val="32"/>
          <w:u w:val="none"/>
          <w:lang w:eastAsia="zh-CN"/>
        </w:rPr>
        <w:t>人员有参加敬老院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color w:val="000000"/>
          <w:kern w:val="32"/>
          <w:sz w:val="32"/>
          <w:szCs w:val="32"/>
          <w:u w:val="none"/>
          <w:lang w:eastAsia="zh-CN"/>
        </w:rPr>
        <w:t>监督管理的义务和权利，</w:t>
      </w:r>
      <w:r>
        <w:rPr>
          <w:rFonts w:hint="eastAsia" w:ascii="方正仿宋_GBK" w:eastAsia="方正仿宋_GBK" w:cs="Times New Roman"/>
          <w:color w:val="000000"/>
          <w:kern w:val="32"/>
          <w:sz w:val="32"/>
          <w:szCs w:val="32"/>
          <w:u w:val="none"/>
          <w:lang w:val="en-US" w:eastAsia="zh-CN" w:bidi="ar-SA"/>
        </w:rPr>
        <w:t>院务管理委员会应吸纳有文化、懂管理的特困人员参与相关管理，</w:t>
      </w:r>
      <w:r>
        <w:rPr>
          <w:rFonts w:hint="eastAsia" w:ascii="方正仿宋_GBK" w:eastAsia="方正仿宋_GBK"/>
          <w:color w:val="000000"/>
          <w:kern w:val="32"/>
          <w:sz w:val="32"/>
          <w:szCs w:val="32"/>
          <w:u w:val="none"/>
          <w:lang w:eastAsia="zh-CN"/>
        </w:rPr>
        <w:t>对财务收支情况实施有效监督。</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eastAsia" w:ascii="Times New Roman" w:hAnsi="Times New Roman" w:eastAsia="宋体" w:cs="Times New Roman"/>
          <w:color w:val="FF0000"/>
          <w:kern w:val="0"/>
          <w:sz w:val="24"/>
          <w:szCs w:val="24"/>
          <w:u w:val="none"/>
          <w:lang w:val="en-US" w:eastAsia="zh-CN" w:bidi="ar-SA"/>
        </w:rPr>
      </w:pPr>
      <w:r>
        <w:rPr>
          <w:rFonts w:hint="eastAsia" w:ascii="方正仿宋_GBK" w:eastAsia="方正仿宋_GBK"/>
          <w:b/>
          <w:bCs/>
          <w:color w:val="000000"/>
          <w:kern w:val="32"/>
          <w:sz w:val="32"/>
          <w:szCs w:val="32"/>
          <w:u w:val="none"/>
          <w:lang w:eastAsia="zh-CN"/>
        </w:rPr>
        <w:t>第十</w:t>
      </w:r>
      <w:r>
        <w:rPr>
          <w:rFonts w:hint="eastAsia" w:ascii="方正仿宋_GBK" w:eastAsia="方正仿宋_GBK"/>
          <w:b/>
          <w:bCs/>
          <w:color w:val="000000"/>
          <w:kern w:val="32"/>
          <w:sz w:val="32"/>
          <w:szCs w:val="32"/>
          <w:u w:val="none"/>
          <w:lang w:val="en-US" w:eastAsia="zh-CN"/>
        </w:rPr>
        <w:t>一</w:t>
      </w:r>
      <w:r>
        <w:rPr>
          <w:rFonts w:hint="eastAsia" w:ascii="方正仿宋_GBK" w:eastAsia="方正仿宋_GBK"/>
          <w:b/>
          <w:bCs/>
          <w:color w:val="000000"/>
          <w:kern w:val="32"/>
          <w:sz w:val="32"/>
          <w:szCs w:val="32"/>
          <w:u w:val="none"/>
          <w:lang w:eastAsia="zh-CN"/>
        </w:rPr>
        <w:t>条</w:t>
      </w:r>
      <w:r>
        <w:rPr>
          <w:rFonts w:hint="eastAsia" w:ascii="方正仿宋_GBK" w:eastAsia="方正仿宋_GBK"/>
          <w:b/>
          <w:bCs/>
          <w:color w:val="000000"/>
          <w:kern w:val="32"/>
          <w:sz w:val="32"/>
          <w:szCs w:val="32"/>
          <w:u w:val="none"/>
          <w:lang w:val="en-US" w:eastAsia="zh-CN"/>
        </w:rPr>
        <w:t xml:space="preserve"> </w:t>
      </w:r>
      <w:r>
        <w:rPr>
          <w:rFonts w:hint="eastAsia" w:ascii="方正仿宋_GBK" w:eastAsia="方正仿宋_GBK"/>
          <w:color w:val="000000"/>
          <w:kern w:val="32"/>
          <w:sz w:val="32"/>
          <w:szCs w:val="32"/>
          <w:u w:val="none"/>
          <w:lang w:val="en-US" w:eastAsia="zh-CN"/>
        </w:rPr>
        <w:t xml:space="preserve"> </w:t>
      </w:r>
      <w:r>
        <w:rPr>
          <w:rFonts w:hint="eastAsia" w:ascii="方正仿宋_GBK" w:eastAsia="方正仿宋_GBK" w:cs="宋体"/>
          <w:color w:val="000000"/>
          <w:kern w:val="32"/>
          <w:sz w:val="32"/>
          <w:szCs w:val="32"/>
          <w:u w:val="none"/>
          <w:lang w:val="en-US" w:eastAsia="zh-CN" w:bidi="ar-SA"/>
        </w:rPr>
        <w:t>加强监督管理。敬老院实行院长负责制，敬老院应当建立健全</w:t>
      </w:r>
      <w:r>
        <w:rPr>
          <w:rFonts w:hint="eastAsia" w:ascii="方正仿宋_GBK" w:eastAsia="方正仿宋_GBK" w:cs="宋体"/>
          <w:bCs/>
          <w:color w:val="000000"/>
          <w:kern w:val="32"/>
          <w:sz w:val="32"/>
          <w:szCs w:val="32"/>
          <w:u w:val="none"/>
          <w:lang w:eastAsia="zh-CN" w:bidi="ar-SA"/>
        </w:rPr>
        <w:t>敬老院集中供养特困人员经费</w:t>
      </w:r>
      <w:r>
        <w:rPr>
          <w:rFonts w:hint="eastAsia" w:ascii="方正仿宋_GBK" w:eastAsia="方正仿宋_GBK" w:cs="宋体"/>
          <w:color w:val="000000"/>
          <w:kern w:val="32"/>
          <w:sz w:val="32"/>
          <w:szCs w:val="32"/>
          <w:u w:val="none"/>
          <w:lang w:val="en-US" w:eastAsia="zh-CN" w:bidi="ar-SA"/>
        </w:rPr>
        <w:t>管理等规章制度，建立内部监管机制，加强财务收支信息公开，应当依法设置会计账簿，保证其真实、完整。敬老院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cs="宋体"/>
          <w:color w:val="000000"/>
          <w:kern w:val="32"/>
          <w:sz w:val="32"/>
          <w:szCs w:val="32"/>
          <w:u w:val="none"/>
          <w:lang w:val="en-US" w:eastAsia="zh-CN" w:bidi="ar-SA"/>
        </w:rPr>
        <w:t>会计核算应严格遵照会计法、《会计基础工作规范》执行，对收入票据和可以取得正式税务发票的支出，应当填报采购支出明细单并附正式票据入账。</w:t>
      </w:r>
    </w:p>
    <w:p>
      <w:pPr>
        <w:pStyle w:val="9"/>
        <w:pageBreakBefore w:val="0"/>
        <w:widowControl/>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eastAsia"/>
          <w:u w:val="none"/>
          <w:lang w:eastAsia="zh-CN"/>
        </w:rPr>
      </w:pPr>
      <w:r>
        <w:rPr>
          <w:rFonts w:hint="eastAsia" w:ascii="方正仿宋_GBK" w:eastAsia="方正仿宋_GBK" w:cs="宋体"/>
          <w:b/>
          <w:bCs/>
          <w:color w:val="000000"/>
          <w:kern w:val="32"/>
          <w:sz w:val="32"/>
          <w:szCs w:val="32"/>
          <w:u w:val="none"/>
          <w:lang w:eastAsia="zh-CN" w:bidi="ar-SA"/>
        </w:rPr>
        <w:t>第十</w:t>
      </w:r>
      <w:r>
        <w:rPr>
          <w:rFonts w:hint="eastAsia" w:ascii="方正仿宋_GBK" w:eastAsia="方正仿宋_GBK" w:cs="宋体"/>
          <w:b/>
          <w:bCs/>
          <w:color w:val="000000"/>
          <w:kern w:val="32"/>
          <w:sz w:val="32"/>
          <w:szCs w:val="32"/>
          <w:u w:val="none"/>
          <w:lang w:val="en-US" w:eastAsia="zh-CN" w:bidi="ar-SA"/>
        </w:rPr>
        <w:t>二</w:t>
      </w:r>
      <w:r>
        <w:rPr>
          <w:rFonts w:hint="eastAsia" w:ascii="方正仿宋_GBK" w:eastAsia="方正仿宋_GBK" w:cs="宋体"/>
          <w:b/>
          <w:bCs/>
          <w:color w:val="000000"/>
          <w:kern w:val="32"/>
          <w:sz w:val="32"/>
          <w:szCs w:val="32"/>
          <w:u w:val="none"/>
          <w:lang w:eastAsia="zh-CN" w:bidi="ar-SA"/>
        </w:rPr>
        <w:t>条</w:t>
      </w:r>
      <w:r>
        <w:rPr>
          <w:rFonts w:hint="eastAsia" w:ascii="方正仿宋_GBK" w:eastAsia="方正仿宋_GBK" w:cs="宋体"/>
          <w:b/>
          <w:bCs/>
          <w:color w:val="000000"/>
          <w:kern w:val="32"/>
          <w:sz w:val="32"/>
          <w:szCs w:val="32"/>
          <w:u w:val="none"/>
          <w:lang w:val="en-US" w:eastAsia="zh-CN" w:bidi="ar-SA"/>
        </w:rPr>
        <w:t xml:space="preserve"> </w:t>
      </w:r>
      <w:r>
        <w:rPr>
          <w:rFonts w:hint="eastAsia" w:ascii="方正仿宋_GBK" w:eastAsia="方正仿宋_GBK" w:cs="宋体"/>
          <w:color w:val="000000"/>
          <w:kern w:val="32"/>
          <w:sz w:val="32"/>
          <w:szCs w:val="32"/>
          <w:u w:val="none"/>
          <w:lang w:val="en-US" w:eastAsia="en-US" w:bidi="ar-SA"/>
        </w:rPr>
        <w:t>加强属地监督检查和业务指导。</w:t>
      </w:r>
      <w:r>
        <w:rPr>
          <w:rFonts w:hint="eastAsia" w:ascii="方正仿宋_GBK" w:eastAsia="方正仿宋_GBK" w:cs="宋体"/>
          <w:color w:val="000000"/>
          <w:kern w:val="32"/>
          <w:sz w:val="32"/>
          <w:szCs w:val="32"/>
          <w:u w:val="none"/>
          <w:lang w:val="en-US" w:eastAsia="zh-CN" w:bidi="ar-SA"/>
        </w:rPr>
        <w:t>镇（街）</w:t>
      </w:r>
      <w:r>
        <w:rPr>
          <w:rFonts w:hint="eastAsia" w:ascii="方正仿宋_GBK" w:eastAsia="方正仿宋_GBK" w:cs="宋体"/>
          <w:color w:val="000000"/>
          <w:kern w:val="32"/>
          <w:sz w:val="32"/>
          <w:szCs w:val="32"/>
          <w:u w:val="none"/>
          <w:lang w:val="en-US" w:eastAsia="en-US" w:bidi="ar-SA"/>
        </w:rPr>
        <w:t>人民政府对</w:t>
      </w:r>
      <w:r>
        <w:rPr>
          <w:rFonts w:hint="eastAsia" w:ascii="方正仿宋_GBK" w:eastAsia="方正仿宋_GBK" w:cs="宋体"/>
          <w:color w:val="000000"/>
          <w:kern w:val="32"/>
          <w:sz w:val="32"/>
          <w:szCs w:val="32"/>
          <w:u w:val="none"/>
          <w:lang w:val="en-US" w:eastAsia="zh-CN" w:bidi="ar-SA"/>
        </w:rPr>
        <w:t>辖区敬老院</w:t>
      </w:r>
      <w:r>
        <w:rPr>
          <w:rFonts w:hint="eastAsia" w:ascii="方正仿宋_GBK" w:eastAsia="方正仿宋_GBK" w:cs="宋体"/>
          <w:color w:val="000000"/>
          <w:kern w:val="32"/>
          <w:sz w:val="32"/>
          <w:szCs w:val="32"/>
          <w:u w:val="none"/>
          <w:lang w:val="en-US" w:eastAsia="en-US" w:bidi="ar-SA"/>
        </w:rPr>
        <w:t>应当加强业务指导和监督，每年对</w:t>
      </w:r>
      <w:r>
        <w:rPr>
          <w:rFonts w:hint="eastAsia" w:ascii="方正仿宋_GBK" w:eastAsia="方正仿宋_GBK" w:cs="宋体"/>
          <w:color w:val="000000"/>
          <w:kern w:val="32"/>
          <w:sz w:val="32"/>
          <w:szCs w:val="32"/>
          <w:u w:val="none"/>
          <w:lang w:val="en-US" w:eastAsia="zh-CN" w:bidi="ar-SA"/>
        </w:rPr>
        <w:t>敬老院</w:t>
      </w:r>
      <w:r>
        <w:rPr>
          <w:rFonts w:hint="eastAsia" w:ascii="方正仿宋_GBK" w:eastAsia="方正仿宋_GBK" w:cs="宋体"/>
          <w:bCs/>
          <w:color w:val="000000"/>
          <w:kern w:val="32"/>
          <w:sz w:val="32"/>
          <w:szCs w:val="32"/>
          <w:u w:val="none"/>
          <w:lang w:eastAsia="zh-CN" w:bidi="ar-SA"/>
        </w:rPr>
        <w:t>集中供养特困人员经费使用情况</w:t>
      </w:r>
      <w:r>
        <w:rPr>
          <w:rFonts w:hint="eastAsia" w:ascii="方正仿宋_GBK" w:eastAsia="方正仿宋_GBK" w:cs="宋体"/>
          <w:color w:val="000000"/>
          <w:kern w:val="32"/>
          <w:sz w:val="32"/>
          <w:szCs w:val="32"/>
          <w:u w:val="none"/>
          <w:lang w:val="en-US" w:eastAsia="en-US" w:bidi="ar-SA"/>
        </w:rPr>
        <w:t>工作检查不得少于</w:t>
      </w:r>
      <w:r>
        <w:rPr>
          <w:rFonts w:hint="eastAsia" w:ascii="方正仿宋_GBK" w:eastAsia="方正仿宋_GBK" w:cs="宋体"/>
          <w:color w:val="000000"/>
          <w:kern w:val="32"/>
          <w:sz w:val="32"/>
          <w:szCs w:val="32"/>
          <w:u w:val="none"/>
          <w:lang w:val="en-US" w:eastAsia="zh-CN" w:bidi="ar-SA"/>
        </w:rPr>
        <w:t>2</w:t>
      </w:r>
      <w:r>
        <w:rPr>
          <w:rFonts w:hint="eastAsia" w:ascii="方正仿宋_GBK" w:eastAsia="方正仿宋_GBK" w:cs="宋体"/>
          <w:color w:val="000000"/>
          <w:kern w:val="32"/>
          <w:sz w:val="32"/>
          <w:szCs w:val="32"/>
          <w:u w:val="none"/>
          <w:lang w:val="en-US" w:eastAsia="en-US" w:bidi="ar-SA"/>
        </w:rPr>
        <w:t>次，</w:t>
      </w:r>
      <w:r>
        <w:rPr>
          <w:rFonts w:hint="eastAsia" w:ascii="方正仿宋_GBK" w:eastAsia="方正仿宋_GBK" w:cs="宋体"/>
          <w:color w:val="000000"/>
          <w:kern w:val="32"/>
          <w:sz w:val="32"/>
          <w:szCs w:val="32"/>
          <w:u w:val="none"/>
          <w:lang w:val="en-US" w:eastAsia="zh-CN" w:bidi="ar-SA"/>
        </w:rPr>
        <w:t>财务内审不少于1次，</w:t>
      </w:r>
      <w:r>
        <w:rPr>
          <w:rFonts w:hint="eastAsia" w:ascii="方正仿宋_GBK" w:eastAsia="方正仿宋_GBK" w:cs="宋体"/>
          <w:color w:val="000000"/>
          <w:kern w:val="32"/>
          <w:sz w:val="32"/>
          <w:szCs w:val="32"/>
          <w:u w:val="none"/>
          <w:lang w:val="en-US" w:eastAsia="en-US" w:bidi="ar-SA"/>
        </w:rPr>
        <w:t>对发现的问题提出整改意见并督促整改到位，切实保障特困人员合法权益。</w:t>
      </w:r>
      <w:r>
        <w:rPr>
          <w:rFonts w:hint="eastAsia" w:ascii="方正仿宋_GBK" w:eastAsia="方正仿宋_GBK" w:cs="宋体"/>
          <w:color w:val="000000"/>
          <w:kern w:val="32"/>
          <w:sz w:val="32"/>
          <w:szCs w:val="32"/>
          <w:u w:val="none"/>
          <w:lang w:val="en-US" w:eastAsia="zh-CN" w:bidi="ar-SA"/>
        </w:rPr>
        <w:t>区民政局制定敬老院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cs="宋体"/>
          <w:color w:val="000000"/>
          <w:kern w:val="32"/>
          <w:sz w:val="32"/>
          <w:szCs w:val="32"/>
          <w:u w:val="none"/>
          <w:lang w:val="en-US" w:eastAsia="zh-CN" w:bidi="ar-SA"/>
        </w:rPr>
        <w:t>审计计划，通过聘请第三方或联合审计、纪检等部门等多种方式开展敬老院财务审计工作，定期或不定期对全区敬老院进行抽查，</w:t>
      </w:r>
      <w:r>
        <w:rPr>
          <w:rFonts w:hint="eastAsia" w:ascii="方正仿宋_GBK" w:eastAsia="方正仿宋_GBK"/>
          <w:kern w:val="32"/>
          <w:sz w:val="32"/>
          <w:szCs w:val="32"/>
          <w:u w:val="none"/>
          <w:lang w:eastAsia="zh-CN"/>
        </w:rPr>
        <w:t>及时掌握各敬老院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kern w:val="32"/>
          <w:sz w:val="32"/>
          <w:szCs w:val="32"/>
          <w:u w:val="none"/>
          <w:lang w:eastAsia="zh-CN"/>
        </w:rPr>
        <w:t>活动情况，保证敬老院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kern w:val="32"/>
          <w:sz w:val="32"/>
          <w:szCs w:val="32"/>
          <w:u w:val="none"/>
          <w:lang w:eastAsia="zh-CN"/>
        </w:rPr>
        <w:t>收入不漏、支出合理、用项合法。</w:t>
      </w:r>
    </w:p>
    <w:p>
      <w:pPr>
        <w:pageBreakBefore w:val="0"/>
        <w:widowControl w:val="0"/>
        <w:shd w:val="clear" w:color="auto" w:fill="FFFFFF"/>
        <w:kinsoku/>
        <w:wordWrap/>
        <w:overflowPunct/>
        <w:topLinePunct w:val="0"/>
        <w:autoSpaceDE/>
        <w:autoSpaceDN/>
        <w:bidi w:val="0"/>
        <w:spacing w:line="579" w:lineRule="exact"/>
        <w:ind w:firstLine="611" w:firstLineChars="200"/>
        <w:textAlignment w:val="auto"/>
        <w:rPr>
          <w:rFonts w:hint="eastAsia" w:ascii="方正仿宋_GBK" w:eastAsia="方正仿宋_GBK" w:cs="宋体"/>
          <w:color w:val="000000"/>
          <w:kern w:val="32"/>
          <w:sz w:val="32"/>
          <w:szCs w:val="32"/>
          <w:u w:val="none"/>
          <w:lang w:val="en-US" w:eastAsia="zh-CN" w:bidi="ar-SA"/>
        </w:rPr>
      </w:pPr>
      <w:r>
        <w:rPr>
          <w:rFonts w:hint="eastAsia" w:ascii="方正仿宋_GBK" w:eastAsia="方正仿宋_GBK" w:cs="宋体"/>
          <w:b/>
          <w:bCs/>
          <w:color w:val="000000"/>
          <w:spacing w:val="-8"/>
          <w:kern w:val="32"/>
          <w:sz w:val="32"/>
          <w:szCs w:val="32"/>
          <w:u w:val="none"/>
          <w:lang w:eastAsia="zh-CN" w:bidi="ar-SA"/>
        </w:rPr>
        <w:t>第</w:t>
      </w:r>
      <w:r>
        <w:rPr>
          <w:rFonts w:hint="eastAsia" w:ascii="方正仿宋_GBK" w:eastAsia="方正仿宋_GBK" w:cs="宋体"/>
          <w:b/>
          <w:bCs/>
          <w:color w:val="000000"/>
          <w:spacing w:val="-8"/>
          <w:kern w:val="32"/>
          <w:sz w:val="32"/>
          <w:szCs w:val="32"/>
          <w:u w:val="none"/>
          <w:lang w:val="en-US" w:eastAsia="zh-CN" w:bidi="ar-SA"/>
        </w:rPr>
        <w:t>十三</w:t>
      </w:r>
      <w:r>
        <w:rPr>
          <w:rFonts w:hint="eastAsia" w:ascii="方正仿宋_GBK" w:eastAsia="方正仿宋_GBK" w:cs="宋体"/>
          <w:b/>
          <w:bCs/>
          <w:color w:val="000000"/>
          <w:spacing w:val="-8"/>
          <w:kern w:val="32"/>
          <w:sz w:val="32"/>
          <w:szCs w:val="32"/>
          <w:u w:val="none"/>
          <w:lang w:eastAsia="zh-CN" w:bidi="ar-SA"/>
        </w:rPr>
        <w:t>条</w:t>
      </w:r>
      <w:r>
        <w:rPr>
          <w:rFonts w:hint="eastAsia" w:ascii="方正仿宋_GBK" w:eastAsia="方正仿宋_GBK" w:cs="宋体"/>
          <w:b/>
          <w:bCs/>
          <w:color w:val="000000"/>
          <w:spacing w:val="-8"/>
          <w:kern w:val="32"/>
          <w:sz w:val="32"/>
          <w:szCs w:val="32"/>
          <w:u w:val="none"/>
          <w:lang w:val="en-US" w:eastAsia="zh-CN" w:bidi="ar-SA"/>
        </w:rPr>
        <w:t xml:space="preserve"> </w:t>
      </w:r>
      <w:r>
        <w:rPr>
          <w:rFonts w:hint="eastAsia" w:ascii="方正仿宋_GBK" w:eastAsia="方正仿宋_GBK" w:cs="宋体"/>
          <w:color w:val="000000"/>
          <w:spacing w:val="-8"/>
          <w:kern w:val="32"/>
          <w:sz w:val="32"/>
          <w:szCs w:val="32"/>
          <w:u w:val="none"/>
          <w:lang w:eastAsia="zh-CN" w:bidi="ar-SA"/>
        </w:rPr>
        <w:t>建立健全敬老院</w:t>
      </w:r>
      <w:r>
        <w:rPr>
          <w:rFonts w:hint="eastAsia" w:ascii="方正仿宋_GBK" w:eastAsia="方正仿宋_GBK" w:cs="宋体"/>
          <w:bCs/>
          <w:color w:val="000000"/>
          <w:kern w:val="32"/>
          <w:sz w:val="32"/>
          <w:szCs w:val="32"/>
          <w:u w:val="none"/>
          <w:lang w:eastAsia="zh-CN" w:bidi="ar-SA"/>
        </w:rPr>
        <w:t>集中供养特困人员经费</w:t>
      </w:r>
      <w:r>
        <w:rPr>
          <w:rFonts w:hint="eastAsia" w:ascii="方正仿宋_GBK" w:eastAsia="方正仿宋_GBK" w:cs="宋体"/>
          <w:color w:val="000000"/>
          <w:spacing w:val="-8"/>
          <w:kern w:val="32"/>
          <w:sz w:val="32"/>
          <w:szCs w:val="32"/>
          <w:u w:val="none"/>
          <w:lang w:eastAsia="zh-CN" w:bidi="ar-SA"/>
        </w:rPr>
        <w:t>管理长效机制</w:t>
      </w:r>
      <w:r>
        <w:rPr>
          <w:rFonts w:hint="eastAsia" w:ascii="方正仿宋_GBK" w:eastAsia="方正仿宋_GBK" w:cs="宋体"/>
          <w:color w:val="000000"/>
          <w:kern w:val="32"/>
          <w:sz w:val="32"/>
          <w:szCs w:val="32"/>
          <w:u w:val="none"/>
          <w:lang w:val="en-US" w:eastAsia="zh-CN" w:bidi="ar-SA"/>
        </w:rPr>
        <w:t>。</w:t>
      </w:r>
      <w:r>
        <w:rPr>
          <w:rFonts w:hint="eastAsia" w:ascii="方正仿宋_GBK" w:eastAsia="方正仿宋_GBK" w:cs="宋体"/>
          <w:color w:val="000000"/>
          <w:spacing w:val="-8"/>
          <w:kern w:val="32"/>
          <w:sz w:val="32"/>
          <w:szCs w:val="32"/>
          <w:u w:val="none"/>
          <w:lang w:eastAsia="zh-CN" w:bidi="ar-SA"/>
        </w:rPr>
        <w:t>建立健全民政、财政、审计、纪检监察等部门督查长效机制，</w:t>
      </w:r>
      <w:r>
        <w:rPr>
          <w:rFonts w:hint="eastAsia" w:ascii="方正仿宋_GBK" w:eastAsia="方正仿宋_GBK" w:cs="宋体"/>
          <w:color w:val="000000"/>
          <w:spacing w:val="-8"/>
          <w:kern w:val="32"/>
          <w:sz w:val="32"/>
          <w:szCs w:val="32"/>
          <w:u w:val="none"/>
          <w:lang w:val="en-US" w:eastAsia="zh-CN" w:bidi="ar-SA"/>
        </w:rPr>
        <w:t>通过</w:t>
      </w:r>
      <w:r>
        <w:rPr>
          <w:rFonts w:hint="eastAsia" w:ascii="方正仿宋_GBK" w:eastAsia="方正仿宋_GBK" w:cs="宋体"/>
          <w:color w:val="000000"/>
          <w:spacing w:val="-8"/>
          <w:kern w:val="32"/>
          <w:sz w:val="32"/>
          <w:szCs w:val="32"/>
          <w:u w:val="none"/>
          <w:lang w:eastAsia="zh-CN" w:bidi="ar-SA"/>
        </w:rPr>
        <w:t>查看现场、听</w:t>
      </w:r>
      <w:r>
        <w:rPr>
          <w:rFonts w:hint="eastAsia" w:ascii="方正仿宋_GBK" w:eastAsia="方正仿宋_GBK" w:cs="宋体"/>
          <w:color w:val="000000"/>
          <w:kern w:val="32"/>
          <w:sz w:val="32"/>
          <w:szCs w:val="32"/>
          <w:u w:val="none"/>
          <w:lang w:val="en-US" w:eastAsia="zh-CN" w:bidi="ar-SA"/>
        </w:rPr>
        <w:t>取汇报、查阅有关文件资料等方式，</w:t>
      </w:r>
      <w:r>
        <w:rPr>
          <w:rFonts w:hint="eastAsia" w:ascii="方正仿宋_GBK" w:eastAsia="方正仿宋_GBK" w:cs="宋体"/>
          <w:color w:val="000000"/>
          <w:spacing w:val="-8"/>
          <w:kern w:val="32"/>
          <w:sz w:val="32"/>
          <w:szCs w:val="32"/>
          <w:u w:val="none"/>
          <w:lang w:eastAsia="zh-CN" w:bidi="ar-SA"/>
        </w:rPr>
        <w:t>重点督查敬老院财务管理有关事宜，包括资金使用、制度建设</w:t>
      </w:r>
      <w:r>
        <w:rPr>
          <w:rFonts w:hint="eastAsia" w:ascii="方正仿宋_GBK" w:eastAsia="方正仿宋_GBK" w:cs="宋体"/>
          <w:color w:val="000000"/>
          <w:spacing w:val="-8"/>
          <w:kern w:val="32"/>
          <w:sz w:val="32"/>
          <w:szCs w:val="32"/>
          <w:u w:val="none"/>
          <w:lang w:val="en-US" w:eastAsia="zh-CN" w:bidi="ar-SA"/>
        </w:rPr>
        <w:t>等情况</w:t>
      </w:r>
      <w:r>
        <w:rPr>
          <w:rFonts w:hint="eastAsia" w:ascii="方正仿宋_GBK" w:eastAsia="方正仿宋_GBK" w:cs="宋体"/>
          <w:color w:val="000000"/>
          <w:kern w:val="32"/>
          <w:sz w:val="32"/>
          <w:szCs w:val="32"/>
          <w:u w:val="none"/>
          <w:lang w:val="en-US" w:eastAsia="zh-CN" w:bidi="ar-SA"/>
        </w:rPr>
        <w:t>。对履行敬老院财务管理职责不到位，致使特困人员合法权益遭受侵害的，造成严重损失和重大事故的，按国家的有关政策、法律和规定，依法追究相关单位和人员的责任。</w:t>
      </w:r>
    </w:p>
    <w:p>
      <w:pPr>
        <w:pageBreakBefore w:val="0"/>
        <w:widowControl w:val="0"/>
        <w:shd w:val="clear" w:color="auto" w:fill="FFFFFF"/>
        <w:kinsoku/>
        <w:wordWrap/>
        <w:overflowPunct/>
        <w:topLinePunct w:val="0"/>
        <w:autoSpaceDE/>
        <w:autoSpaceDN/>
        <w:spacing w:line="579" w:lineRule="exact"/>
        <w:ind w:firstLine="643" w:firstLineChars="200"/>
        <w:rPr>
          <w:rFonts w:hint="eastAsia" w:ascii="Times New Roman" w:hAnsi="Times New Roman" w:eastAsia="黑体" w:cs="黑体"/>
          <w:color w:val="333333"/>
          <w:sz w:val="32"/>
          <w:szCs w:val="32"/>
          <w:shd w:val="clear" w:color="auto" w:fill="FFFFFF"/>
        </w:rPr>
      </w:pPr>
      <w:r>
        <w:rPr>
          <w:rFonts w:hint="eastAsia" w:ascii="方正仿宋_GBK" w:eastAsia="方正仿宋_GBK" w:cs="方正仿宋_GBK"/>
          <w:b/>
          <w:bCs/>
          <w:color w:val="000000"/>
          <w:kern w:val="32"/>
          <w:sz w:val="32"/>
          <w:szCs w:val="32"/>
          <w:u w:val="none"/>
          <w:lang w:val="en-US" w:eastAsia="zh-CN" w:bidi="ar-SA"/>
        </w:rPr>
        <w:t>第十四条</w:t>
      </w:r>
      <w:r>
        <w:rPr>
          <w:rFonts w:hint="eastAsia" w:ascii="方正仿宋_GBK" w:eastAsia="方正仿宋_GBK" w:cs="宋体"/>
          <w:color w:val="000000"/>
          <w:kern w:val="32"/>
          <w:sz w:val="32"/>
          <w:szCs w:val="32"/>
          <w:u w:val="none"/>
          <w:lang w:val="en-US" w:eastAsia="zh-CN" w:bidi="ar-SA"/>
        </w:rPr>
        <w:t xml:space="preserve">  本办法自2023年3月1日试行，由区民政局负责解释，实施期间若上级相关政策变化，按上级政策执行，本办法作相应调整。</w:t>
      </w:r>
    </w:p>
    <w:sectPr>
      <w:headerReference r:id="rId3" w:type="default"/>
      <w:footerReference r:id="rId4" w:type="default"/>
      <w:type w:val="continuous"/>
      <w:pgSz w:w="11907" w:h="16840"/>
      <w:pgMar w:top="1962" w:right="1474" w:bottom="1848"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bnqn1gAAAAMBAAAPAAAAAAAAAAEAIAAAACIAAABkcnMvZG93&#10;bnJldi54bWxQSwECFAAUAAAACACHTuJAotj89AICAAD0AwAADgAAAAAAAAABACAAAAAlAQAAZHJz&#10;L2Uyb0RvYy54bWxQSwUGAAAAAAYABgBZAQAAmQUAAAAA&#10;">
              <v:fill on="f" focussize="0,0"/>
              <v:stroke on="f" weight="0.5pt" joinstyle="round"/>
              <v:imagedata o:title=""/>
              <o:lock v:ext="edit" aspectratio="f"/>
              <v:textbox inset="0mm,0mm,0mm,0mm" style="mso-fit-shape-to-text:t;">
                <w:txbxContent>
                  <w:p>
                    <w:pPr>
                      <w:pStyle w:val="6"/>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7"/>
      <w:ind w:left="4788" w:leftChars="2280" w:firstLine="6400" w:firstLineChars="2000"/>
      <w:rPr>
        <w:sz w:val="32"/>
      </w:rPr>
    </w:pPr>
    <w:r>
      <w:rPr>
        <w:color w:val="FAFAFA"/>
        <w:sz w:val="32"/>
      </w:rPr>
      <mc:AlternateContent>
        <mc:Choice Requires="wps">
          <w:drawing>
            <wp:anchor distT="0" distB="0" distL="90805" distR="90805" simplePos="0" relativeHeight="251659264" behindDoc="0" locked="0" layoutInCell="1" allowOverlap="1">
              <wp:simplePos x="0" y="0"/>
              <wp:positionH relativeFrom="column">
                <wp:posOffset>-62865</wp:posOffset>
              </wp:positionH>
              <wp:positionV relativeFrom="paragraph">
                <wp:posOffset>158115</wp:posOffset>
              </wp:positionV>
              <wp:extent cx="5732145" cy="0"/>
              <wp:effectExtent l="0" t="0" r="0" b="0"/>
              <wp:wrapNone/>
              <wp:docPr id="9" name="直线 9"/>
              <wp:cNvGraphicFramePr/>
              <a:graphic xmlns:a="http://schemas.openxmlformats.org/drawingml/2006/main">
                <a:graphicData uri="http://schemas.microsoft.com/office/word/2010/wordprocessingShape">
                  <wps:wsp>
                    <wps:cNvCnPr/>
                    <wps:spPr>
                      <a:xfrm rot="21600000" flipV="1">
                        <a:off x="0" y="0"/>
                        <a:ext cx="5732137"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9" o:spid="_x0000_s1026" o:spt="20" style="position:absolute;left:0pt;flip:y;margin-left:-4.95pt;margin-top:12.45pt;height:0pt;width:451.35pt;z-index:251659264;mso-width-relative:page;mso-height-relative:page;" filled="f" stroked="t" coordsize="21600,21600" o:gfxdata="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0tNH1wAAAAgBAAAPAAAAAAAAAAEAIAAAACIAAABkcnMvZG93bnJldi54bWxQSwECFAAUAAAACACH&#10;TuJALn1BDyUCAAA3BAAADgAAAAAAAAABACAAAAAmAQAAZHJzL2Uyb0RvYy54bWxQSwUGAAAAAAYA&#10;BgBZAQAAvQUAAAAA&#10;">
              <v:fill on="f" focussize="0,0"/>
              <v:stroke weight="1.75pt" color="#005192" joinstyle="round"/>
              <v:imagedata o:title=""/>
              <o:lock v:ext="edit" aspectratio="f"/>
            </v:line>
          </w:pict>
        </mc:Fallback>
      </mc:AlternateContent>
    </w:r>
  </w:p>
  <w:p>
    <w:pPr>
      <w:pStyle w:val="7"/>
      <w:wordWrap w:val="0"/>
      <w:jc w:val="right"/>
      <w:rPr>
        <w:rFonts w:hint="eastAsia" w:ascii="宋体" w:eastAsia="宋体" w:cs="宋体"/>
        <w:b/>
        <w:bCs/>
        <w:color w:val="005192"/>
        <w:sz w:val="28"/>
        <w:szCs w:val="44"/>
        <w:lang w:val="en-US" w:eastAsia="zh-CN"/>
      </w:rPr>
    </w:pPr>
    <w:r>
      <w:rPr>
        <w:rFonts w:ascii="宋体" w:eastAsia="宋体" w:cs="宋体"/>
        <w:b/>
        <w:bCs/>
        <w:color w:val="005192"/>
        <w:sz w:val="28"/>
        <w:szCs w:val="44"/>
      </w:rPr>
      <w:t>重庆市江津区民政局发布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方正仿宋_GBK" w:eastAsia="方正仿宋_GBK" w:cs="方正仿宋_GBK"/>
        <w:b/>
        <w:bCs/>
        <w:color w:val="000000"/>
        <w:sz w:val="32"/>
      </w:rPr>
      <mc:AlternateContent>
        <mc:Choice Requires="wps">
          <w:drawing>
            <wp:anchor distT="0" distB="0" distL="90805" distR="90805" simplePos="0" relativeHeight="251659264" behindDoc="0" locked="0" layoutInCell="1" allowOverlap="1">
              <wp:simplePos x="0" y="0"/>
              <wp:positionH relativeFrom="column">
                <wp:posOffset>635</wp:posOffset>
              </wp:positionH>
              <wp:positionV relativeFrom="paragraph">
                <wp:posOffset>374015</wp:posOffset>
              </wp:positionV>
              <wp:extent cx="5600700" cy="0"/>
              <wp:effectExtent l="0" t="0" r="0" b="0"/>
              <wp:wrapNone/>
              <wp:docPr id="1" name="直线 1"/>
              <wp:cNvGraphicFramePr/>
              <a:graphic xmlns:a="http://schemas.openxmlformats.org/drawingml/2006/main">
                <a:graphicData uri="http://schemas.microsoft.com/office/word/2010/wordprocessingShape">
                  <wps:wsp>
                    <wps:cNvCnPr/>
                    <wps:spPr>
                      <a:xfrm rot="21600000" flipV="1">
                        <a:off x="0" y="0"/>
                        <a:ext cx="5600700" cy="0"/>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1" o:spid="_x0000_s1026" o:spt="20" style="position:absolute;left:0pt;flip:y;margin-left:0.05pt;margin-top:29.45pt;height:0pt;width:441pt;z-index:251659264;mso-width-relative:page;mso-height-relative:page;" filled="f" stroked="t" coordsize="21600,21600" o:gfxdata="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YtxTNMAAAAG&#10;AQAADwAAAAAAAAABACAAAAAiAAAAZHJzL2Rvd25yZXYueG1sUEsBAhQAFAAAAAgAh07iQMQIuAch&#10;AgAANwQAAA4AAAAAAAAAAQAgAAAAIgEAAGRycy9lMm9Eb2MueG1sUEsFBgAAAAAGAAYAWQEAALUF&#10;AAAAAA==&#10;">
              <v:fill on="f" focussize="0,0"/>
              <v:stroke weight="1.75pt" color="#005192" joinstyle="round"/>
              <v:imagedata o:title=""/>
              <o:lock v:ext="edit" aspectratio="f"/>
            </v:line>
          </w:pict>
        </mc:Fallback>
      </mc:AlternateContent>
    </w:r>
    <w:r>
      <w:rPr>
        <w:rFonts w:hint="eastAsia" w:ascii="宋体" w:eastAsia="宋体" w:cs="宋体"/>
        <w:b/>
        <w:bCs/>
        <w:color w:val="005192"/>
        <w:sz w:val="32"/>
      </w:rPr>
      <w:drawing>
        <wp:inline distT="0" distB="0" distL="114300" distR="114300">
          <wp:extent cx="308610" cy="308610"/>
          <wp:effectExtent l="0" t="0" r="0" b="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ascii="宋体" w:eastAsia="宋体" w:cs="宋体"/>
        <w:b/>
        <w:bCs/>
        <w:color w:val="005192"/>
        <w:sz w:val="32"/>
        <w:szCs w:val="32"/>
      </w:rPr>
      <w:t>重庆市江津区民政局行政</w:t>
    </w:r>
    <w:r>
      <w:rPr>
        <w:rFonts w:hint="eastAsia" w:asci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ZTkzNDJiZmM2NDAwNmEyY2FiYWE0ZDI1OWVlNTYwZGIifQ=="/>
  </w:docVars>
  <w:rsids>
    <w:rsidRoot w:val="00000000"/>
    <w:rsid w:val="3B402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uiPriority w:val="0"/>
    <w:pPr>
      <w:keepNext/>
      <w:keepLines/>
      <w:widowControl w:val="0"/>
      <w:spacing w:before="280" w:after="290" w:line="372" w:lineRule="auto"/>
      <w:outlineLvl w:val="3"/>
    </w:pPr>
    <w:rPr>
      <w:rFonts w:ascii="Arial" w:hAnsi="Arial" w:eastAsia="黑体"/>
      <w:b/>
      <w:sz w:val="28"/>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next w:val="3"/>
    <w:uiPriority w:val="0"/>
    <w:pPr>
      <w:widowControl w:val="0"/>
      <w:ind w:left="100" w:leftChars="100" w:right="100" w:rightChars="100"/>
      <w:jc w:val="both"/>
    </w:pPr>
    <w:rPr>
      <w:rFonts w:ascii="Times New Roman" w:hAnsi="Times New Roman" w:eastAsia="宋体" w:cs="Times New Roman"/>
      <w:kern w:val="2"/>
      <w:sz w:val="21"/>
      <w:szCs w:val="24"/>
      <w:lang w:val="en-US" w:eastAsia="zh-CN" w:bidi="ar-SA"/>
    </w:rPr>
  </w:style>
  <w:style w:type="paragraph" w:styleId="5">
    <w:name w:val="Date"/>
    <w:next w:val="1"/>
    <w:uiPriority w:val="0"/>
    <w:pPr>
      <w:widowControl w:val="0"/>
      <w:jc w:val="both"/>
    </w:pPr>
    <w:rPr>
      <w:rFonts w:ascii="Times New Roman" w:hAnsi="Times New Roman" w:eastAsia="仿宋_GB2312" w:cs="Times New Roman"/>
      <w:kern w:val="2"/>
      <w:sz w:val="32"/>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toc 1"/>
    <w:next w:val="1"/>
    <w:uiPriority w:val="0"/>
    <w:pPr>
      <w:widowControl w:val="0"/>
      <w:jc w:val="center"/>
    </w:pPr>
    <w:rPr>
      <w:rFonts w:ascii="Times New Roman" w:hAnsi="Times New Roman" w:eastAsia="方正黑体_GBK" w:cs="Times New Roman"/>
      <w:kern w:val="2"/>
      <w:sz w:val="28"/>
      <w:szCs w:val="32"/>
      <w:lang w:val="en-US" w:eastAsia="zh-CN" w:bidi="ar-SA"/>
    </w:rPr>
  </w:style>
  <w:style w:type="paragraph" w:styleId="9">
    <w:name w:val="Normal (Web)"/>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10">
    <w:name w:val="annotation subject"/>
    <w:basedOn w:val="3"/>
    <w:next w:val="3"/>
    <w:uiPriority w:val="0"/>
    <w:rPr>
      <w:b/>
    </w:rPr>
  </w:style>
  <w:style w:type="character" w:styleId="13">
    <w:name w:val="Strong"/>
    <w:basedOn w:val="12"/>
    <w:uiPriority w:val="0"/>
    <w:rPr>
      <w:b/>
      <w:bCs/>
    </w:rPr>
  </w:style>
  <w:style w:type="character" w:styleId="14">
    <w:name w:val="page number"/>
    <w:basedOn w:val="12"/>
    <w:uiPriority w:val="0"/>
  </w:style>
  <w:style w:type="paragraph" w:customStyle="1" w:styleId="15">
    <w:name w:val="p0"/>
    <w:basedOn w:val="1"/>
    <w:uiPriority w:val="0"/>
    <w:pPr>
      <w:widowControl/>
    </w:pPr>
    <w:rPr>
      <w:rFonts w:ascii="Calibri" w:hAnsi="Calibri" w:eastAsia="宋体" w:cs="宋体"/>
      <w:kern w:val="0"/>
      <w:szCs w:val="32"/>
    </w:rPr>
  </w:style>
  <w:style w:type="paragraph" w:customStyle="1" w:styleId="16">
    <w:name w:val="常用样式（方正仿宋简）"/>
    <w:next w:val="15"/>
    <w:uiPriority w:val="0"/>
    <w:pPr>
      <w:widowControl w:val="0"/>
      <w:spacing w:line="560" w:lineRule="exact"/>
      <w:ind w:firstLine="200" w:firstLineChars="200"/>
      <w:jc w:val="both"/>
    </w:pPr>
    <w:rPr>
      <w:rFonts w:ascii="Times New Roman" w:hAnsi="Times New Roman"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2517</Words>
  <Characters>2547</Characters>
  <Lines>131</Lines>
  <Paragraphs>49</Paragraphs>
  <TotalTime>207</TotalTime>
  <ScaleCrop>false</ScaleCrop>
  <LinksUpToDate>false</LinksUpToDate>
  <CharactersWithSpaces>2666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ykq</cp:lastModifiedBy>
  <cp:lastPrinted>2022-06-06T16:09:00Z</cp:lastPrinted>
  <dcterms:modified xsi:type="dcterms:W3CDTF">2023-10-27T07:45:58Z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