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ind w:left="0" w:right="0"/>
        <w:jc w:val="center"/>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重庆市江津区林业行政执法支队</w:t>
      </w:r>
    </w:p>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4年度决算公开</w:t>
      </w:r>
      <w:r>
        <w:rPr>
          <w:rFonts w:hint="eastAsia" w:ascii="Times New Roman" w:hAnsi="Times New Roman"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left="0" w:right="0" w:firstLine="1100" w:firstLineChars="250"/>
        <w:textAlignment w:val="auto"/>
        <w:rPr>
          <w:rFonts w:hint="eastAsia" w:ascii="Times New Roman" w:hAnsi="Times New Roman"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Times New Roman" w:hAnsi="Times New Roman" w:eastAsia="方正楷体_GBK" w:cs="方正楷体_GBK"/>
          <w:kern w:val="0"/>
          <w:sz w:val="32"/>
          <w:szCs w:val="32"/>
          <w:lang w:val="en-US" w:eastAsia="zh-CN"/>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一</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职能职责</w:t>
      </w:r>
    </w:p>
    <w:p>
      <w:pPr>
        <w:keepNext w:val="0"/>
        <w:keepLines w:val="0"/>
        <w:pageBreakBefore w:val="0"/>
        <w:kinsoku/>
        <w:wordWrap/>
        <w:overflowPunct/>
        <w:topLinePunct w:val="0"/>
        <w:autoSpaceDN/>
        <w:bidi w:val="0"/>
        <w:spacing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1.负责查处全区林业行政案件，对从事森林资源利用的各种活动进行检查监督。</w:t>
      </w:r>
    </w:p>
    <w:p>
      <w:pPr>
        <w:keepNext w:val="0"/>
        <w:keepLines w:val="0"/>
        <w:pageBreakBefore w:val="0"/>
        <w:kinsoku/>
        <w:wordWrap/>
        <w:overflowPunct/>
        <w:topLinePunct w:val="0"/>
        <w:autoSpaceDN/>
        <w:bidi w:val="0"/>
        <w:spacing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2.负责查处全区林业安全生产行政案件。</w:t>
      </w:r>
    </w:p>
    <w:p>
      <w:pPr>
        <w:keepNext w:val="0"/>
        <w:keepLines w:val="0"/>
        <w:pageBreakBefore w:val="0"/>
        <w:kinsoku/>
        <w:wordWrap/>
        <w:overflowPunct/>
        <w:topLinePunct w:val="0"/>
        <w:autoSpaceDN/>
        <w:bidi w:val="0"/>
        <w:spacing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3.承担全区林业行政执法法制咨询、信访和案件档案管理工作。</w:t>
      </w:r>
    </w:p>
    <w:p>
      <w:pPr>
        <w:keepNext w:val="0"/>
        <w:keepLines w:val="0"/>
        <w:pageBreakBefore w:val="0"/>
        <w:kinsoku/>
        <w:wordWrap/>
        <w:overflowPunct/>
        <w:topLinePunct w:val="0"/>
        <w:autoSpaceDN/>
        <w:bidi w:val="0"/>
        <w:spacing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4.完成区林业局交办的其他工作。</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Times New Roman" w:hAnsi="Times New Roman" w:eastAsia="方正楷体_GBK" w:cs="方正楷体_GBK"/>
          <w:kern w:val="0"/>
          <w:sz w:val="32"/>
          <w:szCs w:val="32"/>
          <w:lang w:eastAsia="zh-CN"/>
        </w:rPr>
      </w:pPr>
      <w:r>
        <w:rPr>
          <w:rFonts w:hint="eastAsia" w:ascii="Times New Roman" w:hAnsi="Times New Roman" w:eastAsia="方正楷体_GBK" w:cs="方正楷体_GBK"/>
          <w:kern w:val="0"/>
          <w:sz w:val="32"/>
          <w:szCs w:val="32"/>
          <w:lang w:val="en-US" w:eastAsia="zh-CN"/>
        </w:rPr>
        <w:t>机构设置</w:t>
      </w:r>
    </w:p>
    <w:p>
      <w:pPr>
        <w:keepNext w:val="0"/>
        <w:keepLines w:val="0"/>
        <w:pageBreakBefore w:val="0"/>
        <w:kinsoku/>
        <w:wordWrap/>
        <w:overflowPunct/>
        <w:topLinePunct w:val="0"/>
        <w:autoSpaceDN/>
        <w:bidi w:val="0"/>
        <w:adjustRightInd w:val="0"/>
        <w:snapToGrid w:val="0"/>
        <w:spacing w:line="579" w:lineRule="exact"/>
        <w:ind w:left="0" w:right="0"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重庆市江津区林业行政执法支队为重庆市江津区林业局管理的正科级全额拨款事业单位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2024年5月机构改革后撤销。</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right="0" w:firstLine="640" w:firstLineChars="20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单位</w:t>
      </w:r>
      <w:r>
        <w:rPr>
          <w:rFonts w:hint="eastAsia" w:ascii="Times New Roman" w:hAnsi="Times New Roman" w:eastAsia="方正黑体_GBK" w:cs="方正黑体_GBK"/>
          <w:sz w:val="32"/>
          <w:szCs w:val="32"/>
        </w:rPr>
        <w:t>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单位收支总体情况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1.收入支出总体情况。</w:t>
      </w:r>
      <w:r>
        <w:rPr>
          <w:rFonts w:hint="eastAsia" w:ascii="Times New Roman" w:hAnsi="Times New Roman" w:eastAsia="方正仿宋_GBK" w:cs="方正仿宋_GBK"/>
          <w:b w:val="0"/>
          <w:bCs w:val="0"/>
          <w:sz w:val="32"/>
          <w:szCs w:val="32"/>
          <w:lang w:val="en-US" w:eastAsia="zh-CN"/>
        </w:rPr>
        <w:t>2024年度收入总计</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b w:val="0"/>
          <w:bCs w:val="0"/>
          <w:sz w:val="32"/>
          <w:szCs w:val="32"/>
          <w:lang w:val="en-US" w:eastAsia="zh-CN"/>
        </w:rPr>
        <w:t>万元，支出总计</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b w:val="0"/>
          <w:bCs w:val="0"/>
          <w:sz w:val="32"/>
          <w:szCs w:val="32"/>
          <w:lang w:val="en-US" w:eastAsia="zh-CN"/>
        </w:rPr>
        <w:t>万元。收支较上年</w:t>
      </w:r>
      <w:r>
        <w:rPr>
          <w:rFonts w:ascii="Times New Roman" w:hAnsi="Times New Roman" w:eastAsia="方正仿宋_GBK" w:cs="方正仿宋_GBK"/>
          <w:sz w:val="32"/>
          <w:szCs w:val="32"/>
          <w:shd w:val="clear" w:color="auto" w:fill="FFFFFF"/>
        </w:rPr>
        <w:t>减少102.03万元，下降29.96</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b w:val="0"/>
          <w:bCs w:val="0"/>
          <w:sz w:val="32"/>
          <w:szCs w:val="32"/>
          <w:lang w:val="en-US" w:eastAsia="zh-CN"/>
        </w:rPr>
        <w:t>，主要原因为机构改革单位撤销，全年收支减少。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2.收入情况。</w:t>
      </w:r>
      <w:r>
        <w:rPr>
          <w:rFonts w:hint="eastAsia" w:ascii="Times New Roman" w:hAnsi="Times New Roman" w:eastAsia="方正仿宋_GBK" w:cs="方正仿宋_GBK"/>
          <w:b w:val="0"/>
          <w:bCs w:val="0"/>
          <w:sz w:val="32"/>
          <w:szCs w:val="32"/>
          <w:lang w:val="en-US" w:eastAsia="zh-CN"/>
        </w:rPr>
        <w:t>2024年度本年收入合计</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b w:val="0"/>
          <w:bCs w:val="0"/>
          <w:sz w:val="32"/>
          <w:szCs w:val="32"/>
          <w:lang w:val="en-US" w:eastAsia="zh-CN"/>
        </w:rPr>
        <w:t>万元，较上年</w:t>
      </w:r>
      <w:r>
        <w:rPr>
          <w:rFonts w:ascii="Times New Roman" w:hAnsi="Times New Roman" w:eastAsia="方正仿宋_GBK" w:cs="方正仿宋_GBK"/>
          <w:sz w:val="32"/>
          <w:szCs w:val="32"/>
          <w:shd w:val="clear" w:color="auto" w:fill="FFFFFF"/>
        </w:rPr>
        <w:t>减少102.03万元，下降29.96</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b w:val="0"/>
          <w:bCs w:val="0"/>
          <w:sz w:val="32"/>
          <w:szCs w:val="32"/>
          <w:lang w:val="en-US" w:eastAsia="zh-CN"/>
        </w:rPr>
        <w:t>主要原因为机构改革单位撤销，全年收入减少。其中：财政拨款收入</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b w:val="0"/>
          <w:bCs w:val="0"/>
          <w:sz w:val="32"/>
          <w:szCs w:val="32"/>
          <w:lang w:val="en-US" w:eastAsia="zh-CN"/>
        </w:rPr>
        <w:t>万元，占比100%；事业收入0万元，占比0%；其他收入0万元，占比0%。</w:t>
      </w:r>
      <w:r>
        <w:rPr>
          <w:rFonts w:ascii="Times New Roman" w:hAnsi="Times New Roman" w:eastAsia="方正仿宋_GBK" w:cs="方正仿宋_GBK"/>
          <w:sz w:val="32"/>
          <w:szCs w:val="32"/>
          <w:shd w:val="clear" w:color="auto" w:fill="FFFFFF"/>
        </w:rPr>
        <w:t>此外，使用非财政拨款结余和专用结余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万元，年初结转和结余</w:t>
      </w:r>
      <w:r>
        <w:rPr>
          <w:rFonts w:hint="eastAsia" w:ascii="Times New Roman" w:hAnsi="Times New Roman" w:eastAsia="方正仿宋_GBK" w:cs="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3.支出情况。</w:t>
      </w:r>
      <w:r>
        <w:rPr>
          <w:rFonts w:hint="eastAsia" w:ascii="Times New Roman" w:hAnsi="Times New Roman" w:eastAsia="方正仿宋_GBK" w:cs="方正仿宋_GBK"/>
          <w:b w:val="0"/>
          <w:bCs w:val="0"/>
          <w:sz w:val="32"/>
          <w:szCs w:val="32"/>
          <w:lang w:val="en-US" w:eastAsia="zh-CN"/>
        </w:rPr>
        <w:t>2024年度本年支出合计</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b w:val="0"/>
          <w:bCs w:val="0"/>
          <w:sz w:val="32"/>
          <w:szCs w:val="32"/>
          <w:lang w:val="en-US" w:eastAsia="zh-CN"/>
        </w:rPr>
        <w:t>万元，</w:t>
      </w:r>
      <w:r>
        <w:rPr>
          <w:rFonts w:hint="eastAsia" w:ascii="Times New Roman" w:hAnsi="Times New Roman" w:eastAsia="方正仿宋_GBK" w:cs="方正仿宋_GBK"/>
          <w:sz w:val="32"/>
        </w:rPr>
        <w:t>较</w:t>
      </w:r>
      <w:r>
        <w:rPr>
          <w:rFonts w:hint="eastAsia" w:ascii="Times New Roman" w:hAnsi="Times New Roman" w:eastAsia="方正仿宋_GBK" w:cs="方正仿宋_GBK"/>
          <w:sz w:val="32"/>
          <w:lang w:val="en-US" w:eastAsia="zh-CN"/>
        </w:rPr>
        <w:t>上年</w:t>
      </w:r>
      <w:r>
        <w:rPr>
          <w:rFonts w:ascii="Times New Roman" w:hAnsi="Times New Roman" w:eastAsia="方正仿宋_GBK" w:cs="方正仿宋_GBK"/>
          <w:sz w:val="32"/>
          <w:szCs w:val="32"/>
          <w:shd w:val="clear" w:color="auto" w:fill="FFFFFF"/>
        </w:rPr>
        <w:t>减少102.03万元，下降29.96</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sz w:val="32"/>
        </w:rPr>
        <w:t>主要</w:t>
      </w:r>
      <w:r>
        <w:rPr>
          <w:rFonts w:hint="eastAsia" w:ascii="Times New Roman" w:hAnsi="Times New Roman" w:eastAsia="方正仿宋_GBK" w:cs="方正仿宋_GBK"/>
          <w:sz w:val="32"/>
          <w:lang w:val="en-US" w:eastAsia="zh-CN"/>
        </w:rPr>
        <w:t>原因为</w:t>
      </w:r>
      <w:r>
        <w:rPr>
          <w:rFonts w:hint="eastAsia" w:ascii="Times New Roman" w:hAnsi="Times New Roman" w:eastAsia="方正仿宋_GBK" w:cs="方正仿宋_GBK"/>
          <w:b w:val="0"/>
          <w:bCs w:val="0"/>
          <w:sz w:val="32"/>
          <w:szCs w:val="32"/>
          <w:lang w:val="en-US" w:eastAsia="zh-CN"/>
        </w:rPr>
        <w:t>机构改革单位撤销，全年支出减少</w:t>
      </w:r>
      <w:r>
        <w:rPr>
          <w:rFonts w:hint="eastAsia" w:ascii="Times New Roman" w:hAnsi="Times New Roman" w:eastAsia="方正仿宋_GBK" w:cs="方正仿宋_GBK"/>
          <w:sz w:val="32"/>
          <w:lang w:val="en-US" w:eastAsia="zh-CN"/>
        </w:rPr>
        <w:t>。</w:t>
      </w:r>
      <w:r>
        <w:rPr>
          <w:rFonts w:hint="eastAsia" w:ascii="Times New Roman" w:hAnsi="Times New Roman" w:eastAsia="方正仿宋_GBK" w:cs="方正仿宋_GBK"/>
          <w:b w:val="0"/>
          <w:bCs w:val="0"/>
          <w:sz w:val="32"/>
          <w:szCs w:val="32"/>
          <w:lang w:val="en-US" w:eastAsia="zh-CN"/>
        </w:rPr>
        <w:t>其中：基本支出234.79万元，占比98.45%；项目支出3.7万元，占比1.55%。</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b/>
          <w:bCs/>
          <w:sz w:val="32"/>
          <w:szCs w:val="32"/>
          <w:lang w:val="en-US" w:eastAsia="zh-CN"/>
        </w:rPr>
        <w:t>4.结转结余情况。</w:t>
      </w:r>
      <w:r>
        <w:rPr>
          <w:rFonts w:hint="eastAsia" w:ascii="Times New Roman" w:hAnsi="Times New Roman" w:eastAsia="方正仿宋_GBK" w:cs="方正仿宋_GBK"/>
          <w:b w:val="0"/>
          <w:bCs w:val="0"/>
          <w:sz w:val="32"/>
          <w:szCs w:val="32"/>
          <w:lang w:val="en-US" w:eastAsia="zh-CN"/>
        </w:rPr>
        <w:t>2024年度年末结转和结余0万元，与2023年度相比</w:t>
      </w:r>
      <w:r>
        <w:rPr>
          <w:rFonts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lang w:val="en-US" w:eastAsia="zh-CN"/>
        </w:rPr>
      </w:pPr>
      <w:r>
        <w:rPr>
          <w:rFonts w:hint="eastAsia" w:ascii="Times New Roman" w:hAnsi="Times New Roman" w:eastAsia="方正仿宋_GBK" w:cs="方正仿宋_GBK"/>
          <w:sz w:val="32"/>
          <w:lang w:val="en-US" w:eastAsia="zh-CN"/>
        </w:rPr>
        <w:t>2024年度财政拨款收入总计</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sz w:val="32"/>
          <w:lang w:val="en-US" w:eastAsia="zh-CN"/>
        </w:rPr>
        <w:t>万元，支出总计</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sz w:val="32"/>
          <w:lang w:val="en-US" w:eastAsia="zh-CN"/>
        </w:rPr>
        <w:t>万元。</w:t>
      </w:r>
      <w:r>
        <w:rPr>
          <w:rFonts w:hint="eastAsia" w:ascii="Times New Roman" w:hAnsi="Times New Roman" w:eastAsia="方正仿宋_GBK" w:cs="方正仿宋_GBK"/>
          <w:sz w:val="32"/>
        </w:rPr>
        <w:t>收支较上年</w:t>
      </w:r>
      <w:r>
        <w:rPr>
          <w:rFonts w:ascii="Times New Roman" w:hAnsi="Times New Roman" w:eastAsia="方正仿宋_GBK" w:cs="方正仿宋_GBK"/>
          <w:sz w:val="32"/>
          <w:szCs w:val="32"/>
          <w:shd w:val="clear" w:color="auto" w:fill="FFFFFF"/>
        </w:rPr>
        <w:t>减少102.03万元，下降29.96</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lang w:val="en-US" w:eastAsia="zh-CN"/>
        </w:rPr>
        <w:t>，</w:t>
      </w:r>
      <w:r>
        <w:rPr>
          <w:rFonts w:hint="eastAsia" w:ascii="Times New Roman" w:hAnsi="Times New Roman" w:eastAsia="方正仿宋_GBK" w:cs="方正仿宋_GBK"/>
          <w:sz w:val="32"/>
        </w:rPr>
        <w:t>主要原因</w:t>
      </w:r>
      <w:r>
        <w:rPr>
          <w:rFonts w:hint="eastAsia" w:ascii="Times New Roman" w:hAnsi="Times New Roman" w:eastAsia="方正仿宋_GBK" w:cs="方正仿宋_GBK"/>
          <w:sz w:val="32"/>
          <w:lang w:val="en-US" w:eastAsia="zh-CN"/>
        </w:rPr>
        <w:t>为</w:t>
      </w:r>
      <w:r>
        <w:rPr>
          <w:rFonts w:hint="eastAsia" w:ascii="Times New Roman" w:hAnsi="Times New Roman" w:eastAsia="方正仿宋_GBK" w:cs="方正仿宋_GBK"/>
          <w:b w:val="0"/>
          <w:bCs w:val="0"/>
          <w:sz w:val="32"/>
          <w:szCs w:val="32"/>
          <w:lang w:val="en-US" w:eastAsia="zh-CN"/>
        </w:rPr>
        <w:t>机构改革单位撤销，全年收支减少</w:t>
      </w:r>
      <w:r>
        <w:rPr>
          <w:rFonts w:hint="eastAsia" w:ascii="Times New Roman" w:hAnsi="Times New Roman" w:eastAsia="方正仿宋_GBK" w:cs="方正仿宋_GBK"/>
          <w:sz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一般公共预算财政拨款收支总体情况</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Times New Roman" w:hAnsi="Times New Roman" w:eastAsia="方正仿宋_GBK" w:cs="方正仿宋_GBK"/>
          <w:b/>
          <w:bCs/>
          <w:sz w:val="32"/>
          <w:lang w:val="en-US" w:eastAsia="zh-CN"/>
        </w:rPr>
      </w:pPr>
      <w:r>
        <w:rPr>
          <w:rFonts w:hint="eastAsia" w:ascii="Times New Roman" w:hAnsi="Times New Roman" w:eastAsia="方正仿宋_GBK" w:cs="方正仿宋_GBK"/>
          <w:b/>
          <w:bCs/>
          <w:sz w:val="32"/>
          <w:lang w:val="en-US" w:eastAsia="zh-CN"/>
        </w:rPr>
        <w:t>1.收入情况。</w:t>
      </w:r>
      <w:r>
        <w:rPr>
          <w:rFonts w:hint="eastAsia" w:ascii="Times New Roman" w:hAnsi="Times New Roman" w:eastAsia="方正仿宋_GBK" w:cs="方正仿宋_GBK"/>
          <w:color w:val="auto"/>
          <w:sz w:val="32"/>
        </w:rPr>
        <w:t>202</w:t>
      </w:r>
      <w:r>
        <w:rPr>
          <w:rFonts w:hint="eastAsia" w:ascii="Times New Roman" w:hAnsi="Times New Roman" w:eastAsia="方正仿宋_GBK" w:cs="方正仿宋_GBK"/>
          <w:color w:val="auto"/>
          <w:sz w:val="32"/>
          <w:lang w:val="en-US" w:eastAsia="zh-CN"/>
        </w:rPr>
        <w:t>4</w:t>
      </w:r>
      <w:r>
        <w:rPr>
          <w:rFonts w:hint="eastAsia" w:ascii="Times New Roman" w:hAnsi="Times New Roman" w:eastAsia="方正仿宋_GBK" w:cs="方正仿宋_GBK"/>
          <w:color w:val="auto"/>
          <w:sz w:val="32"/>
        </w:rPr>
        <w:t>年度一般公共预算财政拨款收入</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color w:val="auto"/>
          <w:sz w:val="32"/>
        </w:rPr>
        <w:t>万元，较上年</w:t>
      </w:r>
      <w:r>
        <w:rPr>
          <w:rFonts w:hint="eastAsia" w:ascii="Times New Roman" w:hAnsi="Times New Roman" w:eastAsia="方正仿宋_GBK" w:cs="方正仿宋_GBK"/>
          <w:color w:val="auto"/>
          <w:sz w:val="32"/>
          <w:lang w:val="en-US" w:eastAsia="zh-CN"/>
        </w:rPr>
        <w:t>决算数</w:t>
      </w:r>
      <w:r>
        <w:rPr>
          <w:rFonts w:ascii="Times New Roman" w:hAnsi="Times New Roman" w:eastAsia="方正仿宋_GBK" w:cs="方正仿宋_GBK"/>
          <w:sz w:val="32"/>
          <w:szCs w:val="32"/>
          <w:shd w:val="clear" w:color="auto" w:fill="FFFFFF"/>
        </w:rPr>
        <w:t>减少102.03万元</w:t>
      </w:r>
      <w:r>
        <w:rPr>
          <w:rFonts w:hint="eastAsia" w:ascii="Times New Roman" w:hAnsi="Times New Roman" w:eastAsia="方正仿宋_GBK" w:cs="方正仿宋_GBK"/>
          <w:color w:val="auto"/>
          <w:sz w:val="32"/>
        </w:rPr>
        <w:t>，</w:t>
      </w:r>
      <w:r>
        <w:rPr>
          <w:rFonts w:ascii="Times New Roman" w:hAnsi="Times New Roman" w:eastAsia="方正仿宋_GBK" w:cs="方正仿宋_GBK"/>
          <w:sz w:val="32"/>
          <w:szCs w:val="32"/>
          <w:shd w:val="clear" w:color="auto" w:fill="FFFFFF"/>
        </w:rPr>
        <w:t>下降29.96</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color w:val="auto"/>
          <w:sz w:val="32"/>
          <w:lang w:eastAsia="zh-CN"/>
        </w:rPr>
        <w:t>，</w:t>
      </w:r>
      <w:r>
        <w:rPr>
          <w:rFonts w:hint="eastAsia" w:ascii="Times New Roman" w:hAnsi="Times New Roman" w:eastAsia="方正仿宋_GBK" w:cs="方正仿宋_GBK"/>
          <w:color w:val="auto"/>
          <w:sz w:val="32"/>
        </w:rPr>
        <w:t>主要原因</w:t>
      </w:r>
      <w:r>
        <w:rPr>
          <w:rFonts w:hint="eastAsia" w:ascii="Times New Roman" w:hAnsi="Times New Roman" w:eastAsia="方正仿宋_GBK" w:cs="方正仿宋_GBK"/>
          <w:color w:val="auto"/>
          <w:sz w:val="32"/>
          <w:lang w:val="en-US" w:eastAsia="zh-CN"/>
        </w:rPr>
        <w:t>为</w:t>
      </w:r>
      <w:r>
        <w:rPr>
          <w:rFonts w:hint="eastAsia" w:ascii="Times New Roman" w:hAnsi="Times New Roman" w:eastAsia="方正仿宋_GBK" w:cs="方正仿宋_GBK"/>
          <w:b w:val="0"/>
          <w:bCs w:val="0"/>
          <w:sz w:val="32"/>
          <w:szCs w:val="32"/>
          <w:lang w:val="en-US" w:eastAsia="zh-CN"/>
        </w:rPr>
        <w:t>机构改革单位撤销，全年收入减少</w:t>
      </w:r>
      <w:r>
        <w:rPr>
          <w:rFonts w:hint="eastAsia" w:ascii="Times New Roman" w:hAnsi="Times New Roman" w:eastAsia="方正仿宋_GBK" w:cs="方正仿宋_GBK"/>
          <w:color w:val="auto"/>
          <w:sz w:val="32"/>
          <w:lang w:val="en-US" w:eastAsia="zh-CN"/>
        </w:rPr>
        <w:t>。较年初预算数</w:t>
      </w:r>
      <w:r>
        <w:rPr>
          <w:rFonts w:ascii="Times New Roman" w:hAnsi="Times New Roman" w:eastAsia="方正仿宋_GBK" w:cs="方正仿宋_GBK"/>
          <w:sz w:val="32"/>
          <w:szCs w:val="32"/>
          <w:shd w:val="clear" w:color="auto" w:fill="FFFFFF"/>
        </w:rPr>
        <w:t>减少123.66万元，下降34.15%</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b w:val="0"/>
          <w:bCs w:val="0"/>
          <w:sz w:val="32"/>
          <w:szCs w:val="32"/>
          <w:lang w:val="en-US" w:eastAsia="zh-CN"/>
        </w:rPr>
        <w:t>机构改革单位撤销，全年收入减少</w:t>
      </w:r>
      <w:r>
        <w:rPr>
          <w:rFonts w:hint="eastAsia" w:ascii="Times New Roman" w:hAnsi="Times New Roman" w:eastAsia="方正仿宋_GBK" w:cs="方正仿宋_GBK"/>
          <w:color w:val="auto"/>
          <w:sz w:val="32"/>
          <w:lang w:val="en-US" w:eastAsia="zh-CN"/>
        </w:rPr>
        <w:t>。</w:t>
      </w:r>
      <w:r>
        <w:rPr>
          <w:rFonts w:ascii="Times New Roman" w:hAnsi="Times New Roman" w:eastAsia="方正仿宋_GBK" w:cs="方正仿宋_GBK"/>
          <w:sz w:val="32"/>
          <w:szCs w:val="32"/>
          <w:shd w:val="clear" w:color="auto" w:fill="FFFFFF"/>
        </w:rPr>
        <w:t>此外，年初财政拨款结转和结余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lang w:val="en-US" w:eastAsia="zh-CN"/>
        </w:rPr>
        <w:t>2.支出情况。</w:t>
      </w:r>
      <w:r>
        <w:rPr>
          <w:rFonts w:hint="eastAsia" w:ascii="Times New Roman" w:hAnsi="Times New Roman" w:eastAsia="方正仿宋_GBK" w:cs="方正仿宋_GBK"/>
          <w:color w:val="auto"/>
          <w:sz w:val="32"/>
          <w:lang w:val="en-US" w:eastAsia="zh-CN"/>
        </w:rPr>
        <w:t>2024年度一般公共预算财政拨款支出</w:t>
      </w:r>
      <w:r>
        <w:rPr>
          <w:rFonts w:ascii="Times New Roman" w:hAnsi="Times New Roman" w:eastAsia="方正仿宋_GBK" w:cs="方正仿宋_GBK"/>
          <w:sz w:val="32"/>
          <w:szCs w:val="32"/>
          <w:shd w:val="clear" w:color="auto" w:fill="FFFFFF"/>
        </w:rPr>
        <w:t>238.49</w:t>
      </w:r>
      <w:r>
        <w:rPr>
          <w:rFonts w:hint="eastAsia" w:ascii="Times New Roman" w:hAnsi="Times New Roman" w:eastAsia="方正仿宋_GBK" w:cs="方正仿宋_GBK"/>
          <w:color w:val="auto"/>
          <w:sz w:val="32"/>
          <w:lang w:val="en-US" w:eastAsia="zh-CN"/>
        </w:rPr>
        <w:t>万元，</w:t>
      </w:r>
      <w:r>
        <w:rPr>
          <w:rFonts w:hint="eastAsia" w:ascii="Times New Roman" w:hAnsi="Times New Roman" w:eastAsia="方正仿宋_GBK" w:cs="方正仿宋_GBK"/>
          <w:color w:val="auto"/>
          <w:sz w:val="32"/>
        </w:rPr>
        <w:t>较上年决算数</w:t>
      </w:r>
      <w:r>
        <w:rPr>
          <w:rFonts w:ascii="Times New Roman" w:hAnsi="Times New Roman" w:eastAsia="方正仿宋_GBK" w:cs="方正仿宋_GBK"/>
          <w:sz w:val="32"/>
          <w:szCs w:val="32"/>
          <w:shd w:val="clear" w:color="auto" w:fill="FFFFFF"/>
        </w:rPr>
        <w:t>减少102.03万元</w:t>
      </w:r>
      <w:r>
        <w:rPr>
          <w:rFonts w:hint="eastAsia" w:ascii="Times New Roman" w:hAnsi="Times New Roman" w:eastAsia="方正仿宋_GBK" w:cs="方正仿宋_GBK"/>
          <w:color w:val="auto"/>
          <w:sz w:val="32"/>
        </w:rPr>
        <w:t>，</w:t>
      </w:r>
      <w:r>
        <w:rPr>
          <w:rFonts w:ascii="Times New Roman" w:hAnsi="Times New Roman" w:eastAsia="方正仿宋_GBK" w:cs="方正仿宋_GBK"/>
          <w:sz w:val="32"/>
          <w:szCs w:val="32"/>
          <w:shd w:val="clear" w:color="auto" w:fill="FFFFFF"/>
        </w:rPr>
        <w:t>下降29.96</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color w:val="auto"/>
          <w:sz w:val="32"/>
          <w:lang w:eastAsia="zh-CN"/>
        </w:rPr>
        <w:t>，</w:t>
      </w:r>
      <w:r>
        <w:rPr>
          <w:rFonts w:hint="eastAsia" w:ascii="Times New Roman" w:hAnsi="Times New Roman" w:eastAsia="方正仿宋_GBK" w:cs="方正仿宋_GBK"/>
          <w:color w:val="auto"/>
          <w:sz w:val="32"/>
        </w:rPr>
        <w:t>主要原因是</w:t>
      </w:r>
      <w:r>
        <w:rPr>
          <w:rFonts w:hint="eastAsia" w:ascii="Times New Roman" w:hAnsi="Times New Roman" w:eastAsia="方正仿宋_GBK" w:cs="方正仿宋_GBK"/>
          <w:b w:val="0"/>
          <w:bCs w:val="0"/>
          <w:sz w:val="32"/>
          <w:szCs w:val="32"/>
          <w:lang w:val="en-US" w:eastAsia="zh-CN"/>
        </w:rPr>
        <w:t>机构改革单位撤销，全年支出减少</w:t>
      </w:r>
      <w:r>
        <w:rPr>
          <w:rFonts w:hint="eastAsia" w:ascii="Times New Roman" w:hAnsi="Times New Roman" w:eastAsia="方正仿宋_GBK" w:cs="方正仿宋_GBK"/>
          <w:color w:val="auto"/>
          <w:sz w:val="32"/>
          <w:lang w:val="en-US" w:eastAsia="zh-CN"/>
        </w:rPr>
        <w:t>。较年初预算数</w:t>
      </w:r>
      <w:r>
        <w:rPr>
          <w:rFonts w:ascii="Times New Roman" w:hAnsi="Times New Roman" w:eastAsia="方正仿宋_GBK" w:cs="方正仿宋_GBK"/>
          <w:sz w:val="32"/>
          <w:szCs w:val="32"/>
          <w:shd w:val="clear" w:color="auto" w:fill="FFFFFF"/>
        </w:rPr>
        <w:t>减少123.66万元，下降34.15%</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b w:val="0"/>
          <w:bCs w:val="0"/>
          <w:sz w:val="32"/>
          <w:szCs w:val="32"/>
          <w:lang w:val="en-US" w:eastAsia="zh-CN"/>
        </w:rPr>
        <w:t>机构改革单位撤销，全年支出减少。</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Times New Roman" w:hAnsi="Times New Roman" w:eastAsia="方正仿宋_GBK" w:cs="方正仿宋_GBK"/>
          <w:b/>
          <w:bCs/>
          <w:sz w:val="32"/>
          <w:lang w:val="en-US" w:eastAsia="zh-CN"/>
        </w:rPr>
      </w:pPr>
      <w:r>
        <w:rPr>
          <w:rFonts w:hint="eastAsia" w:ascii="Times New Roman" w:hAnsi="Times New Roman" w:eastAsia="方正仿宋_GBK" w:cs="方正仿宋_GBK"/>
          <w:b/>
          <w:bCs/>
          <w:color w:val="auto"/>
          <w:sz w:val="32"/>
          <w:lang w:val="en-US" w:eastAsia="zh-CN"/>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val="en-US"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right="0" w:rightChars="0" w:firstLine="643"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b/>
          <w:bCs/>
          <w:kern w:val="2"/>
          <w:sz w:val="32"/>
          <w:szCs w:val="22"/>
          <w:lang w:val="en-US" w:eastAsia="zh-CN" w:bidi="ar-SA"/>
        </w:rPr>
        <w:t>4.比较情况。</w:t>
      </w:r>
      <w:r>
        <w:rPr>
          <w:rFonts w:hint="eastAsia" w:ascii="Times New Roman" w:hAnsi="Times New Roman" w:eastAsia="方正仿宋_GBK" w:cs="方正仿宋_GBK"/>
          <w:color w:val="auto"/>
          <w:sz w:val="32"/>
          <w:lang w:val="en-US" w:eastAsia="zh-CN"/>
        </w:rPr>
        <w:t>本单位2024年度一般公共预算财政拨款支出主要用于以下几个方面：</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）教育支出</w:t>
      </w:r>
      <w:r>
        <w:rPr>
          <w:rFonts w:ascii="Times New Roman" w:hAnsi="Times New Roman" w:eastAsia="方正仿宋_GBK" w:cs="方正仿宋_GBK"/>
          <w:sz w:val="32"/>
          <w:szCs w:val="32"/>
        </w:rPr>
        <w:t>0.37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0.16</w:t>
      </w:r>
      <w:r>
        <w:rPr>
          <w:rFonts w:ascii="Times New Roman" w:hAnsi="Times New Roman" w:eastAsia="方正仿宋_GBK" w:cs="方正仿宋_GBK"/>
          <w:sz w:val="32"/>
          <w:szCs w:val="32"/>
          <w:shd w:val="clear" w:color="auto" w:fill="FFFFFF"/>
        </w:rPr>
        <w:t>%，较年初预算数减少1.48万元，下降80%，主要原因是</w:t>
      </w:r>
      <w:r>
        <w:rPr>
          <w:rFonts w:hint="eastAsia" w:ascii="Times New Roman" w:hAnsi="Times New Roman" w:eastAsia="方正仿宋_GBK" w:cs="方正仿宋_GBK"/>
          <w:sz w:val="32"/>
          <w:szCs w:val="32"/>
          <w:shd w:val="clear" w:color="auto" w:fill="FFFFFF"/>
          <w:lang w:eastAsia="zh-CN"/>
        </w:rPr>
        <w:t>全</w:t>
      </w:r>
      <w:r>
        <w:rPr>
          <w:rFonts w:hint="eastAsia" w:ascii="Times New Roman" w:hAnsi="Times New Roman" w:eastAsia="方正仿宋_GBK" w:cs="方正仿宋_GBK"/>
          <w:color w:val="auto"/>
          <w:sz w:val="32"/>
          <w:szCs w:val="32"/>
          <w:shd w:val="clear" w:color="auto" w:fill="FFFFFF"/>
          <w:lang w:eastAsia="zh-CN"/>
        </w:rPr>
        <w:t>年职工培训减少</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27.36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11.47</w:t>
      </w:r>
      <w:r>
        <w:rPr>
          <w:rFonts w:ascii="Times New Roman" w:hAnsi="Times New Roman" w:eastAsia="方正仿宋_GBK" w:cs="方正仿宋_GBK"/>
          <w:sz w:val="32"/>
          <w:szCs w:val="32"/>
          <w:shd w:val="clear" w:color="auto" w:fill="FFFFFF"/>
        </w:rPr>
        <w:t>%，较年初预算数减少2.24万元，下降7.57%，主要</w:t>
      </w:r>
      <w:r>
        <w:rPr>
          <w:rFonts w:ascii="Times New Roman" w:hAnsi="Times New Roman" w:eastAsia="方正仿宋_GBK" w:cs="方正仿宋_GBK"/>
          <w:color w:val="auto"/>
          <w:sz w:val="32"/>
          <w:szCs w:val="32"/>
          <w:shd w:val="clear" w:color="auto" w:fill="FFFFFF"/>
        </w:rPr>
        <w:t>原因是</w:t>
      </w:r>
      <w:r>
        <w:rPr>
          <w:rFonts w:hint="eastAsia" w:ascii="Times New Roman" w:hAnsi="Times New Roman" w:eastAsia="方正仿宋_GBK" w:cs="方正仿宋_GBK"/>
          <w:color w:val="auto"/>
          <w:sz w:val="32"/>
          <w:szCs w:val="32"/>
          <w:shd w:val="clear" w:color="auto" w:fill="FFFFFF"/>
          <w:lang w:eastAsia="zh-CN"/>
        </w:rPr>
        <w:t>人员减少，单位保险缴费减少。</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12.57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5.27</w:t>
      </w:r>
      <w:r>
        <w:rPr>
          <w:rFonts w:ascii="Times New Roman" w:hAnsi="Times New Roman" w:eastAsia="方正仿宋_GBK" w:cs="方正仿宋_GBK"/>
          <w:sz w:val="32"/>
          <w:szCs w:val="32"/>
          <w:shd w:val="clear" w:color="auto" w:fill="FFFFFF"/>
        </w:rPr>
        <w:t>%，较年初预算数减少5.11万元，下降</w:t>
      </w:r>
      <w:r>
        <w:rPr>
          <w:rFonts w:ascii="Times New Roman" w:hAnsi="Times New Roman" w:eastAsia="方正仿宋_GBK" w:cs="方正仿宋_GBK"/>
          <w:color w:val="auto"/>
          <w:sz w:val="32"/>
          <w:szCs w:val="32"/>
          <w:shd w:val="clear" w:color="auto" w:fill="FFFFFF"/>
        </w:rPr>
        <w:t>28.90%，主要原因是</w:t>
      </w:r>
      <w:r>
        <w:rPr>
          <w:rFonts w:hint="eastAsia" w:ascii="Times New Roman" w:hAnsi="Times New Roman" w:eastAsia="方正仿宋_GBK" w:cs="方正仿宋_GBK"/>
          <w:color w:val="auto"/>
          <w:sz w:val="32"/>
          <w:szCs w:val="32"/>
          <w:shd w:val="clear" w:color="auto" w:fill="FFFFFF"/>
          <w:lang w:eastAsia="zh-CN"/>
        </w:rPr>
        <w:t>人员减少，医疗费用支出减少。</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189.73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79.56</w:t>
      </w:r>
      <w:r>
        <w:rPr>
          <w:rFonts w:ascii="Times New Roman" w:hAnsi="Times New Roman" w:eastAsia="方正仿宋_GBK" w:cs="方正仿宋_GBK"/>
          <w:sz w:val="32"/>
          <w:szCs w:val="32"/>
          <w:shd w:val="clear" w:color="auto" w:fill="FFFFFF"/>
        </w:rPr>
        <w:t>%，较年初预算数减少108.49万元，下降36.38%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机构改革单位撤销，工资福利等支出减少。</w:t>
      </w:r>
    </w:p>
    <w:p>
      <w:pPr>
        <w:keepNext w:val="0"/>
        <w:keepLines w:val="0"/>
        <w:pageBreakBefore w:val="0"/>
        <w:kinsoku/>
        <w:wordWrap/>
        <w:overflowPunct/>
        <w:topLinePunct w:val="0"/>
        <w:autoSpaceDN/>
        <w:bidi w:val="0"/>
        <w:spacing w:line="579" w:lineRule="exact"/>
        <w:ind w:left="0" w:right="0" w:firstLine="640" w:firstLineChars="200"/>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住房保障支出8.45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3.54</w:t>
      </w:r>
      <w:r>
        <w:rPr>
          <w:rFonts w:ascii="Times New Roman" w:hAnsi="Times New Roman" w:eastAsia="方正仿宋_GBK" w:cs="方正仿宋_GBK"/>
          <w:sz w:val="32"/>
          <w:szCs w:val="32"/>
          <w:shd w:val="clear" w:color="auto" w:fill="FFFFFF"/>
        </w:rPr>
        <w:t>%，较年初预算数减少6.35万元，下降42.91%，主要原因是</w:t>
      </w:r>
      <w:r>
        <w:rPr>
          <w:rFonts w:hint="eastAsia" w:ascii="Times New Roman" w:hAnsi="Times New Roman" w:eastAsia="方正仿宋_GBK" w:cs="方正仿宋_GBK"/>
          <w:color w:val="auto"/>
          <w:sz w:val="32"/>
          <w:szCs w:val="32"/>
          <w:shd w:val="clear" w:color="auto" w:fill="FFFFFF"/>
          <w:lang w:eastAsia="zh-CN"/>
        </w:rPr>
        <w:t>机构改革单位撤销，全年单位缴费减少。</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Times New Roman" w:hAnsi="Times New Roman" w:eastAsia="方正楷体_GBK" w:cs="方正楷体_GBK"/>
          <w:sz w:val="32"/>
          <w:szCs w:val="32"/>
          <w:lang w:val="en-US" w:eastAsia="zh-CN"/>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2024年度一般公共预算财政拨款基本支出</w:t>
      </w:r>
      <w:r>
        <w:rPr>
          <w:rFonts w:ascii="Times New Roman" w:hAnsi="Times New Roman" w:eastAsia="方正仿宋_GBK" w:cs="方正仿宋_GBK"/>
          <w:sz w:val="32"/>
          <w:szCs w:val="32"/>
        </w:rPr>
        <w:t>234.7</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color w:val="auto"/>
          <w:sz w:val="32"/>
          <w:lang w:val="en-US" w:eastAsia="zh-CN"/>
        </w:rPr>
        <w:t>万元。其中：人员经费204.2万元，主要用于工资福利和对个人和家庭的补助支出，较上年决算数</w:t>
      </w:r>
      <w:r>
        <w:rPr>
          <w:rFonts w:ascii="Times New Roman" w:hAnsi="Times New Roman" w:eastAsia="方正仿宋_GBK" w:cs="方正仿宋_GBK"/>
          <w:sz w:val="32"/>
          <w:szCs w:val="32"/>
          <w:shd w:val="clear" w:color="auto" w:fill="FFFFFF"/>
        </w:rPr>
        <w:t>减少70.91万元，下降25.78%</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color w:val="auto"/>
          <w:sz w:val="32"/>
          <w:szCs w:val="32"/>
          <w:shd w:val="clear" w:color="auto" w:fill="FFFFFF"/>
          <w:lang w:eastAsia="zh-CN"/>
        </w:rPr>
        <w:t>机构改革单位撤销，全年工资福利支出减少</w:t>
      </w:r>
      <w:r>
        <w:rPr>
          <w:rFonts w:hint="eastAsia" w:ascii="Times New Roman" w:hAnsi="Times New Roman" w:eastAsia="方正仿宋_GBK" w:cs="方正仿宋_GBK"/>
          <w:color w:val="auto"/>
          <w:sz w:val="32"/>
          <w:lang w:val="en-US" w:eastAsia="zh-CN"/>
        </w:rPr>
        <w:t>。公用经费30.59万元，主要用于</w:t>
      </w:r>
      <w:r>
        <w:rPr>
          <w:rFonts w:hint="eastAsia" w:ascii="Times New Roman" w:hAnsi="Times New Roman" w:eastAsia="方正仿宋_GBK" w:cs="方正仿宋_GBK"/>
          <w:b w:val="0"/>
          <w:bCs w:val="0"/>
          <w:kern w:val="0"/>
          <w:sz w:val="32"/>
          <w:szCs w:val="32"/>
          <w:shd w:val="clear" w:color="auto" w:fill="FFFFFF"/>
        </w:rPr>
        <w:t>办公费、电费、邮电费、劳务费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差旅费等</w:t>
      </w:r>
      <w:r>
        <w:rPr>
          <w:rFonts w:hint="eastAsia" w:ascii="Times New Roman" w:hAnsi="Times New Roman" w:eastAsia="方正仿宋_GBK" w:cs="方正仿宋_GBK"/>
          <w:color w:val="auto"/>
          <w:sz w:val="32"/>
          <w:lang w:val="en-US" w:eastAsia="zh-CN"/>
        </w:rPr>
        <w:t>，较上年决算数</w:t>
      </w:r>
      <w:r>
        <w:rPr>
          <w:rFonts w:ascii="Times New Roman" w:hAnsi="Times New Roman" w:eastAsia="方正仿宋_GBK" w:cs="方正仿宋_GBK"/>
          <w:sz w:val="32"/>
          <w:szCs w:val="32"/>
          <w:shd w:val="clear" w:color="auto" w:fill="FFFFFF"/>
        </w:rPr>
        <w:t>减少22.62万元，下降42.51%</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color w:val="auto"/>
          <w:sz w:val="32"/>
          <w:szCs w:val="32"/>
          <w:shd w:val="clear" w:color="auto" w:fill="FFFFFF"/>
          <w:lang w:eastAsia="zh-CN"/>
        </w:rPr>
        <w:t>机构改革单位撤销，全年支出数减少</w:t>
      </w:r>
      <w:r>
        <w:rPr>
          <w:rFonts w:hint="eastAsia" w:ascii="Times New Roman" w:hAnsi="Times New Roman" w:eastAsia="方正仿宋_GBK" w:cs="方正仿宋_GBK"/>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度无政府性基金预算财政拨款收支</w:t>
      </w:r>
      <w:r>
        <w:rPr>
          <w:rFonts w:hint="eastAsia" w:ascii="Times New Roman" w:hAnsi="Times New Roman"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left="0" w:right="0" w:rightChars="0" w:firstLine="640" w:firstLineChars="200"/>
        <w:jc w:val="left"/>
        <w:textAlignment w:val="auto"/>
        <w:outlineLvl w:val="0"/>
        <w:rPr>
          <w:rStyle w:val="14"/>
          <w:rFonts w:hint="eastAsia" w:ascii="Times New Roman" w:hAnsi="Times New Roman" w:eastAsia="方正黑体_GBK" w:cs="方正黑体_GBK"/>
          <w:b w:val="0"/>
          <w:sz w:val="32"/>
          <w:szCs w:val="32"/>
          <w:shd w:val="clear" w:color="auto" w:fill="FFFFFF"/>
        </w:rPr>
      </w:pPr>
      <w:r>
        <w:rPr>
          <w:rStyle w:val="14"/>
          <w:rFonts w:hint="eastAsia" w:ascii="Times New Roman" w:hAnsi="Times New Roman" w:eastAsia="方正黑体_GBK" w:cs="方正黑体_GBK"/>
          <w:b w:val="0"/>
          <w:sz w:val="32"/>
          <w:szCs w:val="32"/>
          <w:shd w:val="clear" w:color="auto" w:fill="FFFFFF"/>
          <w:lang w:val="en-US" w:eastAsia="zh-CN"/>
        </w:rPr>
        <w:t>三、</w:t>
      </w:r>
      <w:r>
        <w:rPr>
          <w:rStyle w:val="14"/>
          <w:rFonts w:hint="eastAsia" w:ascii="Times New Roman" w:hAnsi="Times New Roman"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2024年度“三公”经费支出共计1.56万元，较年初预算数</w:t>
      </w:r>
      <w:r>
        <w:rPr>
          <w:rFonts w:ascii="Times New Roman" w:hAnsi="Times New Roman" w:eastAsia="方正仿宋_GBK" w:cs="方正仿宋_GBK"/>
          <w:sz w:val="32"/>
          <w:szCs w:val="32"/>
          <w:shd w:val="clear" w:color="auto" w:fill="FFFFFF"/>
        </w:rPr>
        <w:t>减少1.64万元，下降51.25%</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color w:val="auto"/>
          <w:sz w:val="32"/>
          <w:szCs w:val="32"/>
          <w:shd w:val="clear" w:color="auto" w:fill="FFFFFF"/>
          <w:lang w:eastAsia="zh-CN"/>
        </w:rPr>
        <w:t>机构改革单位撤销，公车运行维护费等支出减少</w:t>
      </w:r>
      <w:r>
        <w:rPr>
          <w:rFonts w:hint="eastAsia" w:ascii="Times New Roman" w:hAnsi="Times New Roman" w:eastAsia="方正仿宋_GBK" w:cs="方正仿宋_GBK"/>
          <w:color w:val="auto"/>
          <w:sz w:val="32"/>
          <w:lang w:val="en-US" w:eastAsia="zh-CN"/>
        </w:rPr>
        <w:t>。较上年支出数</w:t>
      </w:r>
      <w:r>
        <w:rPr>
          <w:rFonts w:ascii="Times New Roman" w:hAnsi="Times New Roman" w:eastAsia="方正仿宋_GBK" w:cs="方正仿宋_GBK"/>
          <w:sz w:val="32"/>
          <w:szCs w:val="32"/>
          <w:shd w:val="clear" w:color="auto" w:fill="FFFFFF"/>
        </w:rPr>
        <w:t>减少1.46万元，下降48.34%</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color w:val="auto"/>
          <w:sz w:val="32"/>
          <w:szCs w:val="32"/>
          <w:shd w:val="clear" w:color="auto" w:fill="FFFFFF"/>
          <w:lang w:eastAsia="zh-CN"/>
        </w:rPr>
        <w:t>公车运行维护费减少</w:t>
      </w:r>
      <w:r>
        <w:rPr>
          <w:rFonts w:hint="eastAsia" w:ascii="Times New Roman" w:hAnsi="Times New Roman" w:eastAsia="方正仿宋_GBK" w:cs="方正仿宋_GBK"/>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因公出国（境）费用0万元。费用支出较年初预算数持平，较上年支出数持平。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公务车购置费用0万元</w:t>
      </w:r>
      <w:r>
        <w:rPr>
          <w:rFonts w:hint="eastAsia" w:eastAsia="方正仿宋_GBK" w:cs="方正仿宋_GBK"/>
          <w:color w:val="auto"/>
          <w:sz w:val="32"/>
          <w:lang w:val="en-US" w:eastAsia="zh-CN"/>
        </w:rPr>
        <w:t>。</w:t>
      </w:r>
      <w:r>
        <w:rPr>
          <w:rFonts w:hint="eastAsia" w:ascii="Times New Roman" w:hAnsi="Times New Roman" w:eastAsia="方正仿宋_GBK" w:cs="方正仿宋_GBK"/>
          <w:color w:val="auto"/>
          <w:sz w:val="32"/>
          <w:lang w:val="en-US" w:eastAsia="zh-CN"/>
        </w:rPr>
        <w:t>费用支出较年初预算数持平，较上年支出数持平。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公务车运行维护费1.5万元，主要用于公务用车燃料费、维修费、保险费、过桥过路费等。费用支出较年初预算数</w:t>
      </w:r>
      <w:r>
        <w:rPr>
          <w:rFonts w:ascii="Times New Roman" w:hAnsi="Times New Roman" w:eastAsia="方正仿宋_GBK" w:cs="方正仿宋_GBK"/>
          <w:sz w:val="32"/>
          <w:szCs w:val="32"/>
          <w:shd w:val="clear" w:color="auto" w:fill="FFFFFF"/>
        </w:rPr>
        <w:t>减少1.5万元</w:t>
      </w:r>
      <w:r>
        <w:rPr>
          <w:rFonts w:hint="eastAsia" w:ascii="Times New Roman" w:hAnsi="Times New Roman" w:eastAsia="方正仿宋_GBK" w:cs="方正仿宋_GBK"/>
          <w:color w:val="auto"/>
          <w:sz w:val="32"/>
          <w:lang w:val="en-US" w:eastAsia="zh-CN"/>
        </w:rPr>
        <w:t>，较上年支出数</w:t>
      </w:r>
      <w:r>
        <w:rPr>
          <w:rFonts w:ascii="Times New Roman" w:hAnsi="Times New Roman" w:eastAsia="方正仿宋_GBK" w:cs="方正仿宋_GBK"/>
          <w:sz w:val="32"/>
          <w:szCs w:val="32"/>
          <w:shd w:val="clear" w:color="auto" w:fill="FFFFFF"/>
        </w:rPr>
        <w:t>减少1.52万元，下降50.33%</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color w:val="auto"/>
          <w:sz w:val="32"/>
          <w:szCs w:val="32"/>
          <w:shd w:val="clear" w:color="auto" w:fill="FFFFFF"/>
          <w:lang w:eastAsia="zh-CN"/>
        </w:rPr>
        <w:t>机构改革单位撤销，全年公车运行维护费用减少</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公务接待费0.06万元，主要用于各类公务接待支出。费用支出较年初预算数</w:t>
      </w:r>
      <w:r>
        <w:rPr>
          <w:rFonts w:ascii="Times New Roman" w:hAnsi="Times New Roman" w:eastAsia="方正仿宋_GBK" w:cs="方正仿宋_GBK"/>
          <w:sz w:val="32"/>
          <w:szCs w:val="32"/>
          <w:shd w:val="clear" w:color="auto" w:fill="FFFFFF"/>
        </w:rPr>
        <w:t>减少0.14万元</w:t>
      </w:r>
      <w:r>
        <w:rPr>
          <w:rFonts w:hint="eastAsia" w:ascii="Times New Roman" w:hAnsi="Times New Roman" w:eastAsia="方正仿宋_GBK" w:cs="方正仿宋_GBK"/>
          <w:color w:val="auto"/>
          <w:sz w:val="32"/>
          <w:lang w:val="en-US" w:eastAsia="zh-CN"/>
        </w:rPr>
        <w:t>，较上年支出数</w:t>
      </w:r>
      <w:r>
        <w:rPr>
          <w:rFonts w:ascii="Times New Roman" w:hAnsi="Times New Roman" w:eastAsia="方正仿宋_GBK" w:cs="方正仿宋_GBK"/>
          <w:sz w:val="32"/>
          <w:szCs w:val="32"/>
          <w:shd w:val="clear" w:color="auto" w:fill="FFFFFF"/>
        </w:rPr>
        <w:t>增加0.06万元，增长100%</w:t>
      </w:r>
      <w:r>
        <w:rPr>
          <w:rFonts w:hint="eastAsia" w:ascii="Times New Roman" w:hAnsi="Times New Roman" w:eastAsia="方正仿宋_GBK" w:cs="方正仿宋_GBK"/>
          <w:color w:val="auto"/>
          <w:sz w:val="32"/>
          <w:lang w:val="en-US" w:eastAsia="zh-CN"/>
        </w:rPr>
        <w:t>，主要原因是林业执法检查支出。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Fonts w:hint="eastAsia" w:ascii="Times New Roman" w:hAnsi="Times New Roman" w:eastAsia="方正楷体_GBK" w:cs="方正楷体_GBK"/>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本单位因公出国（境）共计XX个团组，0人；公务用车购置0辆，公务车保有量为1辆；国内公务接待1批次8人，其中：国内外事接待0批次，0人；国（境）外公务接待0批次，0人。人均接待费75元，车均购置费0万元，车均维护费1.5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left="0" w:right="0" w:rightChars="0" w:firstLine="640" w:firstLineChars="200"/>
        <w:jc w:val="left"/>
        <w:textAlignment w:val="auto"/>
        <w:outlineLvl w:val="0"/>
        <w:rPr>
          <w:rStyle w:val="14"/>
          <w:rFonts w:hint="eastAsia" w:ascii="Times New Roman" w:hAnsi="Times New Roman" w:eastAsia="方正黑体_GBK" w:cs="方正黑体_GBK"/>
          <w:b w:val="0"/>
          <w:sz w:val="32"/>
          <w:szCs w:val="32"/>
          <w:shd w:val="clear" w:color="auto" w:fill="FFFFFF"/>
        </w:rPr>
      </w:pPr>
      <w:r>
        <w:rPr>
          <w:rStyle w:val="14"/>
          <w:rFonts w:hint="eastAsia" w:ascii="Times New Roman" w:hAnsi="Times New Roman" w:eastAsia="方正黑体_GBK" w:cs="方正黑体_GBK"/>
          <w:b w:val="0"/>
          <w:sz w:val="32"/>
          <w:szCs w:val="32"/>
          <w:shd w:val="clear" w:color="auto" w:fill="FFFFFF"/>
          <w:lang w:val="en-US" w:eastAsia="zh-CN"/>
        </w:rPr>
        <w:t>四、</w:t>
      </w:r>
      <w:r>
        <w:rPr>
          <w:rStyle w:val="14"/>
          <w:rFonts w:hint="eastAsia" w:ascii="Times New Roman" w:hAnsi="Times New Roman"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default"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val="en-US" w:eastAsia="zh-CN"/>
        </w:rPr>
        <w:t>2024</w:t>
      </w:r>
      <w:r>
        <w:rPr>
          <w:rFonts w:ascii="Times New Roman" w:hAnsi="Times New Roman" w:eastAsia="方正仿宋_GBK" w:cs="方正仿宋_GBK"/>
          <w:sz w:val="32"/>
          <w:szCs w:val="32"/>
          <w:shd w:val="clear" w:color="auto" w:fill="FFFFFF"/>
        </w:rPr>
        <w:t>年度会议费支出</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万元，与2023年度相比无增减。本年度培训费支出</w:t>
      </w:r>
      <w:r>
        <w:rPr>
          <w:rFonts w:ascii="Times New Roman" w:hAnsi="Times New Roman" w:eastAsia="方正仿宋_GBK" w:cs="方正仿宋_GBK"/>
          <w:sz w:val="32"/>
          <w:szCs w:val="32"/>
        </w:rPr>
        <w:t>0.37</w:t>
      </w:r>
      <w:r>
        <w:rPr>
          <w:rFonts w:ascii="Times New Roman" w:hAnsi="Times New Roman" w:eastAsia="方正仿宋_GBK" w:cs="方正仿宋_GBK"/>
          <w:sz w:val="32"/>
          <w:szCs w:val="32"/>
          <w:shd w:val="clear" w:color="auto" w:fill="FFFFFF"/>
        </w:rPr>
        <w:t>万元，与2023年度相比减少0.66万元，下降64.08%，主要原因是</w:t>
      </w:r>
      <w:r>
        <w:rPr>
          <w:rFonts w:hint="eastAsia" w:ascii="Times New Roman" w:hAnsi="Times New Roman" w:eastAsia="方正仿宋_GBK" w:cs="方正仿宋_GBK"/>
          <w:sz w:val="32"/>
          <w:szCs w:val="32"/>
          <w:shd w:val="clear" w:color="auto" w:fill="FFFFFF"/>
          <w:lang w:eastAsia="zh-CN"/>
        </w:rPr>
        <w:t>职工外出执法培训减少</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default"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left="0" w:right="0" w:firstLine="640" w:firstLineChars="200"/>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color w:val="auto"/>
          <w:kern w:val="0"/>
          <w:sz w:val="32"/>
          <w:szCs w:val="32"/>
        </w:rPr>
        <w:t>按照部门决算列报口径，我单位不在机关运行经费统计范围之内</w:t>
      </w:r>
      <w:r>
        <w:rPr>
          <w:rFonts w:hint="eastAsia" w:ascii="Times New Roman" w:hAnsi="Times New Roman" w:eastAsia="方正仿宋_GBK" w:cs="方正仿宋_GBK"/>
          <w:color w:val="auto"/>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截至202</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年12月31日，本</w:t>
      </w:r>
      <w:r>
        <w:rPr>
          <w:rFonts w:hint="eastAsia" w:ascii="Times New Roman" w:hAnsi="Times New Roman"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共有车辆</w:t>
      </w:r>
      <w:r>
        <w:rPr>
          <w:rFonts w:hint="eastAsia" w:ascii="Times New Roman" w:hAnsi="Times New Roman" w:eastAsia="方正仿宋_GBK" w:cs="方正仿宋_GBK"/>
          <w:kern w:val="0"/>
          <w:sz w:val="32"/>
          <w:szCs w:val="32"/>
          <w:lang w:val="en-US" w:eastAsia="zh-CN"/>
        </w:rPr>
        <w:t>1</w:t>
      </w:r>
      <w:r>
        <w:rPr>
          <w:rFonts w:hint="eastAsia" w:ascii="Times New Roman" w:hAnsi="Times New Roman" w:eastAsia="方正仿宋_GBK" w:cs="方正仿宋_GBK"/>
          <w:kern w:val="0"/>
          <w:sz w:val="32"/>
          <w:szCs w:val="32"/>
        </w:rPr>
        <w:t>辆。其中：副部（省）级及以上领导用车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辆，主要</w:t>
      </w:r>
      <w:r>
        <w:rPr>
          <w:rFonts w:hint="eastAsia" w:ascii="Times New Roman" w:hAnsi="Times New Roman" w:eastAsia="方正仿宋_GBK" w:cs="方正仿宋_GBK"/>
          <w:kern w:val="0"/>
          <w:sz w:val="32"/>
          <w:szCs w:val="32"/>
          <w:lang w:val="en-US" w:eastAsia="zh-CN"/>
        </w:rPr>
        <w:t>负责人</w:t>
      </w:r>
      <w:r>
        <w:rPr>
          <w:rFonts w:hint="eastAsia" w:ascii="Times New Roman" w:hAnsi="Times New Roman" w:eastAsia="方正仿宋_GBK" w:cs="方正仿宋_GBK"/>
          <w:kern w:val="0"/>
          <w:sz w:val="32"/>
          <w:szCs w:val="32"/>
        </w:rPr>
        <w:t>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辆，机要通信用车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辆，应急保障用车</w:t>
      </w:r>
      <w:r>
        <w:rPr>
          <w:rFonts w:hint="eastAsia" w:ascii="Times New Roman" w:hAnsi="Times New Roman" w:eastAsia="方正仿宋_GBK" w:cs="方正仿宋_GBK"/>
          <w:kern w:val="0"/>
          <w:sz w:val="32"/>
          <w:szCs w:val="32"/>
          <w:lang w:val="en-US" w:eastAsia="zh-CN"/>
        </w:rPr>
        <w:t>1</w:t>
      </w:r>
      <w:r>
        <w:rPr>
          <w:rFonts w:hint="eastAsia" w:ascii="Times New Roman" w:hAnsi="Times New Roman" w:eastAsia="方正仿宋_GBK" w:cs="方正仿宋_GBK"/>
          <w:kern w:val="0"/>
          <w:sz w:val="32"/>
          <w:szCs w:val="32"/>
        </w:rPr>
        <w:t>辆，执法执勤用车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辆，特种专业技术用车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辆，离退休干部</w:t>
      </w:r>
      <w:r>
        <w:rPr>
          <w:rFonts w:hint="eastAsia" w:ascii="Times New Roman" w:hAnsi="Times New Roman" w:eastAsia="方正仿宋_GBK" w:cs="方正仿宋_GBK"/>
          <w:kern w:val="0"/>
          <w:sz w:val="32"/>
          <w:szCs w:val="32"/>
          <w:lang w:val="en-US" w:eastAsia="zh-CN"/>
        </w:rPr>
        <w:t>服务</w:t>
      </w:r>
      <w:r>
        <w:rPr>
          <w:rFonts w:hint="eastAsia" w:ascii="Times New Roman" w:hAnsi="Times New Roman" w:eastAsia="方正仿宋_GBK" w:cs="方正仿宋_GBK"/>
          <w:kern w:val="0"/>
          <w:sz w:val="32"/>
          <w:szCs w:val="32"/>
        </w:rPr>
        <w:t>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辆，其他用车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w:t>
      </w:r>
      <w:bookmarkStart w:id="0" w:name="_GoBack"/>
      <w:bookmarkEnd w:id="0"/>
      <w:r>
        <w:rPr>
          <w:rFonts w:hint="eastAsia" w:ascii="Times New Roman" w:hAnsi="Times New Roman" w:eastAsia="方正仿宋_GBK" w:cs="方正仿宋_GBK"/>
          <w:kern w:val="0"/>
          <w:sz w:val="32"/>
          <w:szCs w:val="32"/>
        </w:rPr>
        <w:t>。单价100万元（含）以上设备</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不含车辆</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度我单位未发生政府采购事项，无相关经费支出。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outlineLvl w:val="0"/>
        <w:rPr>
          <w:rFonts w:hint="eastAsia" w:ascii="Times New Roman" w:hAnsi="Times New Roman" w:eastAsia="方正黑体_GBK" w:cs="方正黑体_GBK"/>
          <w:b w:val="0"/>
          <w:bCs/>
          <w:sz w:val="32"/>
          <w:szCs w:val="32"/>
          <w:lang w:eastAsia="zh-CN"/>
        </w:rPr>
      </w:pPr>
      <w:r>
        <w:rPr>
          <w:rStyle w:val="8"/>
          <w:rFonts w:hint="eastAsia" w:ascii="Times New Roman" w:hAnsi="Times New Roman"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Fonts w:hint="eastAsia" w:ascii="Times New Roman" w:hAnsi="Times New Roman" w:eastAsia="方正楷体_GBK" w:cs="方正楷体_GBK"/>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rPr>
          <w:rFonts w:hint="eastAsia" w:ascii="Times New Roman" w:hAnsi="Times New Roman" w:eastAsia="方正仿宋_GBK" w:cs="方正仿宋_GBK"/>
        </w:rPr>
      </w:pPr>
      <w:r>
        <w:rPr>
          <w:rFonts w:hint="eastAsia" w:ascii="Times New Roman" w:hAnsi="Times New Roman" w:eastAsia="方正仿宋_GBK" w:cs="方正仿宋_GBK"/>
          <w:kern w:val="0"/>
          <w:sz w:val="32"/>
          <w:szCs w:val="32"/>
        </w:rPr>
        <w:t>根据预算绩效管理要求，我</w:t>
      </w:r>
      <w:r>
        <w:rPr>
          <w:rFonts w:hint="eastAsia" w:ascii="Times New Roman" w:hAnsi="Times New Roman"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对</w:t>
      </w:r>
      <w:r>
        <w:rPr>
          <w:rFonts w:hint="eastAsia" w:ascii="Times New Roman" w:hAnsi="Times New Roman" w:eastAsia="方正仿宋_GBK" w:cs="方正仿宋_GBK"/>
          <w:kern w:val="0"/>
          <w:sz w:val="32"/>
          <w:szCs w:val="32"/>
          <w:lang w:val="en-US" w:eastAsia="zh-CN"/>
        </w:rPr>
        <w:t>1</w:t>
      </w:r>
      <w:r>
        <w:rPr>
          <w:rFonts w:hint="eastAsia" w:ascii="Times New Roman" w:hAnsi="Times New Roman" w:eastAsia="方正仿宋_GBK" w:cs="方正仿宋_GBK"/>
          <w:kern w:val="0"/>
          <w:sz w:val="32"/>
          <w:szCs w:val="32"/>
        </w:rPr>
        <w:t>个项目开展了绩效自评，其中，以填报目标自评表形式开展自评</w:t>
      </w:r>
      <w:r>
        <w:rPr>
          <w:rFonts w:hint="eastAsia" w:ascii="Times New Roman" w:hAnsi="Times New Roman" w:eastAsia="方正仿宋_GBK" w:cs="方正仿宋_GBK"/>
          <w:kern w:val="0"/>
          <w:sz w:val="32"/>
          <w:szCs w:val="32"/>
          <w:lang w:val="en-US" w:eastAsia="zh-CN"/>
        </w:rPr>
        <w:t>1</w:t>
      </w:r>
      <w:r>
        <w:rPr>
          <w:rFonts w:hint="eastAsia" w:ascii="Times New Roman" w:hAnsi="Times New Roman" w:eastAsia="方正仿宋_GBK" w:cs="方正仿宋_GBK"/>
          <w:kern w:val="0"/>
          <w:sz w:val="32"/>
          <w:szCs w:val="32"/>
        </w:rPr>
        <w:t>项，涉及资金</w:t>
      </w:r>
      <w:r>
        <w:rPr>
          <w:rFonts w:hint="eastAsia" w:ascii="Times New Roman" w:hAnsi="Times New Roman" w:eastAsia="方正仿宋_GBK" w:cs="方正仿宋_GBK"/>
          <w:kern w:val="0"/>
          <w:sz w:val="32"/>
          <w:szCs w:val="32"/>
          <w:lang w:val="en-US" w:eastAsia="zh-CN"/>
        </w:rPr>
        <w:t>3.7</w:t>
      </w:r>
      <w:r>
        <w:rPr>
          <w:rFonts w:hint="eastAsia" w:ascii="Times New Roman" w:hAnsi="Times New Roman" w:eastAsia="方正仿宋_GBK" w:cs="方正仿宋_GBK"/>
          <w:kern w:val="0"/>
          <w:sz w:val="32"/>
          <w:szCs w:val="32"/>
        </w:rPr>
        <w:t>万元</w:t>
      </w:r>
      <w:r>
        <w:rPr>
          <w:rFonts w:hint="eastAsia" w:ascii="Times New Roman" w:hAnsi="Times New Roman"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3" w:firstLineChars="200"/>
        <w:jc w:val="left"/>
        <w:textAlignment w:val="auto"/>
        <w:rPr>
          <w:rFonts w:hint="eastAsia" w:ascii="Times New Roman" w:hAnsi="Times New Roman" w:eastAsia="方正仿宋_GBK" w:cs="方正仿宋_GBK"/>
          <w:b/>
          <w:bCs/>
          <w:color w:val="auto"/>
          <w:sz w:val="32"/>
          <w:lang w:val="en-US" w:eastAsia="zh-CN"/>
        </w:rPr>
      </w:pPr>
      <w:r>
        <w:rPr>
          <w:rFonts w:hint="eastAsia" w:ascii="Times New Roman" w:hAnsi="Times New Roman" w:eastAsia="方正仿宋_GBK" w:cs="方正仿宋_GBK"/>
          <w:b/>
          <w:bCs/>
          <w:color w:val="auto"/>
          <w:sz w:val="32"/>
          <w:lang w:val="en-US" w:eastAsia="zh-CN"/>
        </w:rPr>
        <w:t>1.绩效目标自评表</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公开内容。详见表格。</w:t>
      </w:r>
    </w:p>
    <w:p>
      <w:pPr>
        <w:pStyle w:val="9"/>
        <w:keepNext w:val="0"/>
        <w:keepLines w:val="0"/>
        <w:pageBreakBefore w:val="0"/>
        <w:tabs>
          <w:tab w:val="center" w:pos="4153"/>
          <w:tab w:val="left" w:pos="7275"/>
        </w:tabs>
        <w:kinsoku/>
        <w:wordWrap/>
        <w:overflowPunct/>
        <w:topLinePunct w:val="0"/>
        <w:autoSpaceDN/>
        <w:bidi w:val="0"/>
        <w:snapToGrid/>
        <w:spacing w:line="579" w:lineRule="exact"/>
        <w:ind w:left="0" w:right="0" w:firstLine="0" w:firstLineChars="0"/>
        <w:jc w:val="center"/>
        <w:textAlignment w:val="auto"/>
        <w:rPr>
          <w:rFonts w:hint="eastAsia" w:ascii="Times New Roman" w:hAnsi="Times New Roman" w:eastAsia="方正黑体_GBK" w:cs="方正黑体_GBK"/>
          <w:b w:val="0"/>
          <w:bCs w:val="0"/>
          <w:color w:val="000000"/>
          <w:kern w:val="0"/>
          <w:sz w:val="36"/>
          <w:szCs w:val="36"/>
        </w:rPr>
      </w:pPr>
      <w:r>
        <w:rPr>
          <w:rFonts w:hint="eastAsia" w:ascii="Times New Roman" w:hAnsi="Times New Roman" w:eastAsia="方正黑体_GBK" w:cs="方正黑体_GBK"/>
          <w:b w:val="0"/>
          <w:bCs w:val="0"/>
          <w:color w:val="000000"/>
          <w:kern w:val="0"/>
          <w:sz w:val="36"/>
          <w:szCs w:val="36"/>
          <w:lang w:val="en-US" w:eastAsia="zh-CN"/>
        </w:rPr>
        <w:t>2024年度项目</w:t>
      </w:r>
      <w:r>
        <w:rPr>
          <w:rFonts w:hint="eastAsia" w:ascii="Times New Roman" w:hAnsi="Times New Roman" w:eastAsia="方正黑体_GBK" w:cs="方正黑体_GBK"/>
          <w:b w:val="0"/>
          <w:bCs w:val="0"/>
          <w:color w:val="000000"/>
          <w:kern w:val="0"/>
          <w:sz w:val="36"/>
          <w:szCs w:val="36"/>
        </w:rPr>
        <w:t>绩效自评表</w:t>
      </w:r>
    </w:p>
    <w:tbl>
      <w:tblPr>
        <w:tblStyle w:val="6"/>
        <w:tblW w:w="10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3701"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林业行政执法经费</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4348"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项目</w:t>
            </w:r>
            <w:r>
              <w:rPr>
                <w:rFonts w:hint="eastAsia" w:ascii="Times New Roman" w:hAnsi="Times New Roman" w:eastAsia="方正仿宋_GBK" w:cs="方正仿宋_GBK"/>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重庆市江津区林业局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农业农村科</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联系人</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邹渝</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联系电话</w:t>
            </w:r>
          </w:p>
        </w:tc>
        <w:tc>
          <w:tcPr>
            <w:tcW w:w="217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47528265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预算数</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全年执行数</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13.93</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3.7</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3.7</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kern w:val="0"/>
                <w:sz w:val="24"/>
                <w:szCs w:val="24"/>
              </w:rPr>
            </w:pP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13.93</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3.7</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3.7</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断提高执法人员业务能力和办案水平，严厉打击违法犯罪，保护森林资源，更好地发挥森林生态效益、社会效益和经济效益；积极宣传林业法律法规，提高群众政策知晓率；提高执法办案效率，切实有效的维护林区和社会稳定。</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断提高执法人员业务能力和办案水平，严厉打击违法犯罪，保护森林资源，更好地发挥森林生态效益、社会效益和经济效益；积极宣传林业法律法规，提高群众政策知晓率；提高执法办案效率，切实有效的维护林区和社会稳定。</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完成了全年林业行政执法工作，严厉打击了破坏林地等违法行为，切实保护了森林资源。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性质</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值</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完成值</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案件办结率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95</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5.26</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仓库面积</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平方米</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60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55</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8.33</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林业行政案件司法鉴定件数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eastAsia="zh-CN"/>
              </w:rPr>
            </w:pPr>
            <w:r>
              <w:rPr>
                <w:rFonts w:hint="eastAsia" w:ascii="Times New Roman" w:hAnsi="Times New Roman" w:eastAsia="方正仿宋_GBK" w:cs="方正仿宋_GBK"/>
                <w:color w:val="000000"/>
                <w:kern w:val="0"/>
                <w:sz w:val="24"/>
                <w:szCs w:val="24"/>
                <w:lang w:eastAsia="zh-CN"/>
              </w:rPr>
              <w:t>件</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35</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16.67</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林业行政综合执法查处率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80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25</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破坏林地资源下降率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20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32</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60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林区群众满意度</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90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仓库租赁管理费</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元/平方米</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ascii="Times New Roman" w:hAnsi="Times New Roman"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32</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6.67</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bl>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val="0"/>
          <w:kern w:val="0"/>
          <w:sz w:val="32"/>
          <w:szCs w:val="32"/>
        </w:rPr>
      </w:pPr>
      <w:r>
        <w:rPr>
          <w:rFonts w:hint="eastAsia" w:ascii="Times New Roman" w:hAnsi="Times New Roman" w:eastAsia="方正仿宋_GBK" w:cs="方正仿宋_GBK"/>
          <w:b/>
          <w:bCs w:val="0"/>
          <w:kern w:val="0"/>
          <w:sz w:val="32"/>
          <w:szCs w:val="32"/>
          <w:lang w:val="en-US" w:eastAsia="zh-CN"/>
        </w:rPr>
        <w:t>2.</w:t>
      </w:r>
      <w:r>
        <w:rPr>
          <w:rFonts w:hint="eastAsia" w:ascii="Times New Roman" w:hAnsi="Times New Roman"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color w:val="000000"/>
          <w:kern w:val="0"/>
          <w:sz w:val="32"/>
          <w:szCs w:val="32"/>
        </w:rPr>
      </w:pPr>
      <w:r>
        <w:rPr>
          <w:rFonts w:hint="eastAsia" w:ascii="Times New Roman" w:hAnsi="Times New Roman" w:eastAsia="方正仿宋_GBK" w:cs="方正仿宋_GBK"/>
          <w:b/>
          <w:bCs/>
          <w:color w:val="000000"/>
          <w:kern w:val="0"/>
          <w:sz w:val="32"/>
          <w:szCs w:val="32"/>
          <w:lang w:val="en-US" w:eastAsia="zh-CN"/>
        </w:rPr>
        <w:t>3.</w:t>
      </w:r>
      <w:r>
        <w:rPr>
          <w:rFonts w:hint="eastAsia" w:ascii="Times New Roman" w:hAnsi="Times New Roman" w:eastAsia="方正仿宋_GBK" w:cs="方正仿宋_GBK"/>
          <w:b/>
          <w:bCs/>
          <w:color w:val="000000"/>
          <w:kern w:val="0"/>
          <w:sz w:val="32"/>
          <w:szCs w:val="32"/>
        </w:rPr>
        <w:t>关于绩效自评结果的说明</w:t>
      </w:r>
    </w:p>
    <w:p>
      <w:pPr>
        <w:pStyle w:val="9"/>
        <w:keepNext w:val="0"/>
        <w:keepLines w:val="0"/>
        <w:pageBreakBefore w:val="0"/>
        <w:tabs>
          <w:tab w:val="center" w:pos="4153"/>
          <w:tab w:val="left" w:pos="7275"/>
        </w:tabs>
        <w:kinsoku/>
        <w:wordWrap/>
        <w:overflowPunct/>
        <w:topLinePunct w:val="0"/>
        <w:autoSpaceDN/>
        <w:bidi w:val="0"/>
        <w:snapToGrid/>
        <w:spacing w:line="579" w:lineRule="exact"/>
        <w:ind w:left="0" w:right="0"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本单位2024</w:t>
      </w:r>
      <w:r>
        <w:rPr>
          <w:rFonts w:hint="eastAsia" w:ascii="Times New Roman" w:hAnsi="Times New Roman" w:eastAsia="方正仿宋_GBK" w:cs="方正仿宋_GBK"/>
          <w:kern w:val="0"/>
          <w:sz w:val="32"/>
          <w:szCs w:val="32"/>
        </w:rPr>
        <w:t>年度绩效目标</w:t>
      </w:r>
      <w:r>
        <w:rPr>
          <w:rFonts w:hint="eastAsia" w:ascii="Times New Roman" w:hAnsi="Times New Roman" w:eastAsia="方正仿宋_GBK" w:cs="方正仿宋_GBK"/>
          <w:kern w:val="0"/>
          <w:sz w:val="32"/>
          <w:szCs w:val="32"/>
          <w:lang w:eastAsia="zh-CN"/>
        </w:rPr>
        <w:t>已完成</w:t>
      </w:r>
      <w:r>
        <w:rPr>
          <w:rFonts w:hint="eastAsia" w:ascii="Times New Roman" w:hAnsi="Times New Roman"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1"/>
        <w:rPr>
          <w:rFonts w:hint="eastAsia" w:ascii="Times New Roman" w:hAnsi="Times New Roman" w:eastAsia="方正楷体_GBK" w:cs="方正楷体_GBK"/>
          <w:color w:val="333333"/>
          <w:sz w:val="32"/>
          <w:szCs w:val="32"/>
        </w:rPr>
      </w:pPr>
      <w:r>
        <w:rPr>
          <w:rFonts w:hint="eastAsia" w:ascii="Times New Roman" w:hAnsi="Times New Roman"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val="en-US" w:eastAsia="zh-CN"/>
        </w:rPr>
        <w:t>本单位无此事项。</w:t>
      </w:r>
    </w:p>
    <w:p>
      <w:pPr>
        <w:pStyle w:val="9"/>
        <w:keepNext w:val="0"/>
        <w:keepLines w:val="0"/>
        <w:pageBreakBefore w:val="0"/>
        <w:widowControl w:val="0"/>
        <w:numPr>
          <w:ilvl w:val="0"/>
          <w:numId w:val="4"/>
        </w:numPr>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专业名词解释</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七</w:t>
      </w:r>
      <w:r>
        <w:rPr>
          <w:rFonts w:hint="eastAsia" w:ascii="Times New Roman" w:hAnsi="Times New Roman"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八</w:t>
      </w:r>
      <w:r>
        <w:rPr>
          <w:rFonts w:hint="eastAsia" w:ascii="Times New Roman" w:hAnsi="Times New Roman"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九</w:t>
      </w:r>
      <w:r>
        <w:rPr>
          <w:rFonts w:hint="eastAsia" w:ascii="Times New Roman" w:hAnsi="Times New Roman"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联系人：唐小波</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联系电话：023-47528265</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6BB1AE55"/>
    <w:multiLevelType w:val="singleLevel"/>
    <w:tmpl w:val="6BB1AE55"/>
    <w:lvl w:ilvl="0" w:tentative="0">
      <w:start w:val="1"/>
      <w:numFmt w:val="chineseCounting"/>
      <w:suff w:val="nothing"/>
      <w:lvlText w:val="（%1）"/>
      <w:lvlJc w:val="left"/>
      <w:rPr>
        <w:rFonts w:hint="eastAsia"/>
      </w:rPr>
    </w:lvl>
  </w:abstractNum>
  <w:abstractNum w:abstractNumId="3">
    <w:nsid w:val="7FC6D37E"/>
    <w:multiLevelType w:val="singleLevel"/>
    <w:tmpl w:val="7FC6D37E"/>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084"/>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512A3"/>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6254713"/>
    <w:rsid w:val="07640956"/>
    <w:rsid w:val="07A34544"/>
    <w:rsid w:val="08190B33"/>
    <w:rsid w:val="08C10882"/>
    <w:rsid w:val="08C7668D"/>
    <w:rsid w:val="08CC205B"/>
    <w:rsid w:val="08DB1609"/>
    <w:rsid w:val="09327D67"/>
    <w:rsid w:val="097859D4"/>
    <w:rsid w:val="09823D8A"/>
    <w:rsid w:val="09C9617E"/>
    <w:rsid w:val="0A280DE4"/>
    <w:rsid w:val="0A2D21B2"/>
    <w:rsid w:val="0A751EDD"/>
    <w:rsid w:val="0A8C4FB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8E668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20AF6"/>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0FC43F9"/>
    <w:rsid w:val="219D4F8D"/>
    <w:rsid w:val="21E3587B"/>
    <w:rsid w:val="222807B1"/>
    <w:rsid w:val="22435D4E"/>
    <w:rsid w:val="2245419D"/>
    <w:rsid w:val="22FE317D"/>
    <w:rsid w:val="237704D4"/>
    <w:rsid w:val="23891077"/>
    <w:rsid w:val="23A1558C"/>
    <w:rsid w:val="23BE50B1"/>
    <w:rsid w:val="2422161E"/>
    <w:rsid w:val="246E6851"/>
    <w:rsid w:val="24942E5E"/>
    <w:rsid w:val="24954F65"/>
    <w:rsid w:val="24B3086C"/>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2FBD06A4"/>
    <w:rsid w:val="300C6664"/>
    <w:rsid w:val="30450B4E"/>
    <w:rsid w:val="30465275"/>
    <w:rsid w:val="31061102"/>
    <w:rsid w:val="31A04CAD"/>
    <w:rsid w:val="31A70211"/>
    <w:rsid w:val="31B15053"/>
    <w:rsid w:val="320A79AF"/>
    <w:rsid w:val="3256082B"/>
    <w:rsid w:val="326F247C"/>
    <w:rsid w:val="327D7E69"/>
    <w:rsid w:val="32826152"/>
    <w:rsid w:val="32EC51EE"/>
    <w:rsid w:val="33116010"/>
    <w:rsid w:val="331546C4"/>
    <w:rsid w:val="33656AA9"/>
    <w:rsid w:val="33782EB9"/>
    <w:rsid w:val="33A16094"/>
    <w:rsid w:val="33E6234B"/>
    <w:rsid w:val="33F80618"/>
    <w:rsid w:val="340E49EF"/>
    <w:rsid w:val="3465554A"/>
    <w:rsid w:val="348A2417"/>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2B4E1B"/>
    <w:rsid w:val="39474657"/>
    <w:rsid w:val="394E2214"/>
    <w:rsid w:val="397F27B1"/>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BF56912"/>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9799E"/>
    <w:rsid w:val="3F9B5E29"/>
    <w:rsid w:val="3FC305B5"/>
    <w:rsid w:val="400454FD"/>
    <w:rsid w:val="40552C1F"/>
    <w:rsid w:val="4057229F"/>
    <w:rsid w:val="405F7DEE"/>
    <w:rsid w:val="40992FB0"/>
    <w:rsid w:val="40DB7824"/>
    <w:rsid w:val="410115DD"/>
    <w:rsid w:val="418A21AD"/>
    <w:rsid w:val="41A212A1"/>
    <w:rsid w:val="41EC42BB"/>
    <w:rsid w:val="41F828A7"/>
    <w:rsid w:val="4239228E"/>
    <w:rsid w:val="428A1304"/>
    <w:rsid w:val="42E44C98"/>
    <w:rsid w:val="431B6113"/>
    <w:rsid w:val="438834DF"/>
    <w:rsid w:val="43A20A3C"/>
    <w:rsid w:val="440B4462"/>
    <w:rsid w:val="444C66C3"/>
    <w:rsid w:val="44630F9F"/>
    <w:rsid w:val="446A3603"/>
    <w:rsid w:val="44C12501"/>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2B77B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C93D74"/>
    <w:rsid w:val="4DFC778B"/>
    <w:rsid w:val="4E2D0EEC"/>
    <w:rsid w:val="4E4C4964"/>
    <w:rsid w:val="4E5F365E"/>
    <w:rsid w:val="4E91728C"/>
    <w:rsid w:val="4EF42EFE"/>
    <w:rsid w:val="4F4177C0"/>
    <w:rsid w:val="4FDE358A"/>
    <w:rsid w:val="501832A3"/>
    <w:rsid w:val="5039784E"/>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2C7564"/>
    <w:rsid w:val="584101D8"/>
    <w:rsid w:val="584366A5"/>
    <w:rsid w:val="58464AEC"/>
    <w:rsid w:val="58D37D03"/>
    <w:rsid w:val="58F80B81"/>
    <w:rsid w:val="59171D29"/>
    <w:rsid w:val="594B64BC"/>
    <w:rsid w:val="59C1394B"/>
    <w:rsid w:val="59E4333B"/>
    <w:rsid w:val="5A327175"/>
    <w:rsid w:val="5A461F67"/>
    <w:rsid w:val="5A4D12DB"/>
    <w:rsid w:val="5AA95942"/>
    <w:rsid w:val="5B016997"/>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1DA4C83"/>
    <w:rsid w:val="61FC1313"/>
    <w:rsid w:val="62254DA9"/>
    <w:rsid w:val="63B16DA6"/>
    <w:rsid w:val="64325BAA"/>
    <w:rsid w:val="6474563E"/>
    <w:rsid w:val="64DD2E2F"/>
    <w:rsid w:val="650C79CC"/>
    <w:rsid w:val="651F0B40"/>
    <w:rsid w:val="654A3BA1"/>
    <w:rsid w:val="65720792"/>
    <w:rsid w:val="65727ED4"/>
    <w:rsid w:val="6573635C"/>
    <w:rsid w:val="658D11B9"/>
    <w:rsid w:val="65A15618"/>
    <w:rsid w:val="660467A7"/>
    <w:rsid w:val="66471D7C"/>
    <w:rsid w:val="667D6EFB"/>
    <w:rsid w:val="66FD7813"/>
    <w:rsid w:val="67825ED9"/>
    <w:rsid w:val="67A0385B"/>
    <w:rsid w:val="67B37940"/>
    <w:rsid w:val="686C2A53"/>
    <w:rsid w:val="689C4BB9"/>
    <w:rsid w:val="68A245E2"/>
    <w:rsid w:val="68B0544A"/>
    <w:rsid w:val="68C56679"/>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5A2F2E"/>
    <w:rsid w:val="70817FC6"/>
    <w:rsid w:val="70AF0E0B"/>
    <w:rsid w:val="70C87CAA"/>
    <w:rsid w:val="70CF179B"/>
    <w:rsid w:val="71723BF8"/>
    <w:rsid w:val="71B459C5"/>
    <w:rsid w:val="71CB4143"/>
    <w:rsid w:val="721C092E"/>
    <w:rsid w:val="723D7934"/>
    <w:rsid w:val="727266B8"/>
    <w:rsid w:val="72804A5F"/>
    <w:rsid w:val="72C81D24"/>
    <w:rsid w:val="731303CA"/>
    <w:rsid w:val="73510736"/>
    <w:rsid w:val="73772C48"/>
    <w:rsid w:val="73B34B68"/>
    <w:rsid w:val="73C87749"/>
    <w:rsid w:val="742D20BE"/>
    <w:rsid w:val="74300B51"/>
    <w:rsid w:val="74373E1F"/>
    <w:rsid w:val="74557B08"/>
    <w:rsid w:val="745909D3"/>
    <w:rsid w:val="74757604"/>
    <w:rsid w:val="756026FD"/>
    <w:rsid w:val="757027FD"/>
    <w:rsid w:val="75A5231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5B19DD"/>
    <w:rsid w:val="796C56F2"/>
    <w:rsid w:val="79DA4CD9"/>
    <w:rsid w:val="79DC3C10"/>
    <w:rsid w:val="79F32D29"/>
    <w:rsid w:val="7A3031E0"/>
    <w:rsid w:val="7A5F3AF6"/>
    <w:rsid w:val="7A640644"/>
    <w:rsid w:val="7A66765A"/>
    <w:rsid w:val="7AB07AB2"/>
    <w:rsid w:val="7B0837C8"/>
    <w:rsid w:val="7B7C3CE3"/>
    <w:rsid w:val="7B84301F"/>
    <w:rsid w:val="7B937DA9"/>
    <w:rsid w:val="7BB813CF"/>
    <w:rsid w:val="7BFB159A"/>
    <w:rsid w:val="7C240326"/>
    <w:rsid w:val="7C5365EF"/>
    <w:rsid w:val="7C5F4A2B"/>
    <w:rsid w:val="7C6E6F9B"/>
    <w:rsid w:val="7C724B1A"/>
    <w:rsid w:val="7CD66A51"/>
    <w:rsid w:val="7CE545B8"/>
    <w:rsid w:val="7DDB79A8"/>
    <w:rsid w:val="7DE6477E"/>
    <w:rsid w:val="7E17286F"/>
    <w:rsid w:val="7E265B35"/>
    <w:rsid w:val="7E39572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9</TotalTime>
  <ScaleCrop>false</ScaleCrop>
  <LinksUpToDate>false</LinksUpToDate>
  <CharactersWithSpaces>1947</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Administrator</cp:lastModifiedBy>
  <cp:lastPrinted>2023-08-10T09:16:00Z</cp:lastPrinted>
  <dcterms:modified xsi:type="dcterms:W3CDTF">2025-08-13T07:31:13Z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ICV">
    <vt:lpwstr>C5C051BE58ED47B681D748640379E264</vt:lpwstr>
  </property>
</Properties>
</file>