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Cs w:val="36"/>
        </w:rPr>
        <w:pict>
          <v:shape id="_x0000_s1026" o:spid="_x0000_s1026" o:spt="136" type="#_x0000_t136" style="position:absolute;left:0pt;margin-left:99.45pt;margin-top:128.9pt;height:53.85pt;width:411pt;mso-position-horizontal-relative:page;mso-position-vertical-relative:margin;z-index:251660288;mso-width-relative:page;mso-height-relative:page;" fillcolor="#FF0000" filled="t" stroked="f" coordsize="21600,21600">
            <v:path/>
            <v:fill on="t" focussize="0,0"/>
            <v:stroke on="f"/>
            <v:imagedata o:title=""/>
            <o:lock v:ext="edit" aspectratio="t"/>
            <v:textpath on="t" fitshape="t" fitpath="t" trim="t" xscale="f" string="重庆市江津区经济和信息化委员会文件" style="font-family:方正小标宋_GBK;font-size:36pt;font-weight:bold;v-text-align:center;"/>
          </v:shape>
        </w:pict>
      </w:r>
    </w:p>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p>
    <w:p>
      <w:pPr>
        <w:autoSpaceDN w:val="0"/>
        <w:jc w:val="center"/>
        <w:rPr>
          <w:rFonts w:hint="default" w:ascii="Times New Roman" w:hAnsi="Times New Roman" w:eastAsia="方正仿宋_GBK" w:cs="Times New Roman"/>
          <w:sz w:val="32"/>
          <w:szCs w:val="32"/>
        </w:rPr>
      </w:pPr>
    </w:p>
    <w:p>
      <w:pPr>
        <w:autoSpaceDN w:val="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津经信委白头</w:t>
      </w:r>
    </w:p>
    <w:p>
      <w:pPr>
        <w:autoSpaceDN w:val="0"/>
        <w:spacing w:line="579" w:lineRule="exact"/>
        <w:rPr>
          <w:rFonts w:hint="default" w:ascii="Times New Roman" w:hAnsi="Times New Roman" w:eastAsia="方正小标宋_GBK" w:cs="Times New Roman"/>
          <w:szCs w:val="36"/>
        </w:rPr>
      </w:pPr>
      <w:r>
        <w:rPr>
          <w:rFonts w:hint="default" w:ascii="Times New Roman" w:hAnsi="Times New Roman" w:eastAsia="方正小标宋_GBK" w:cs="Times New Roman"/>
          <w:szCs w:val="36"/>
        </w:rPr>
        <mc:AlternateContent>
          <mc:Choice Requires="wps">
            <w:drawing>
              <wp:anchor distT="0" distB="0" distL="114300" distR="114300" simplePos="0" relativeHeight="251661312" behindDoc="0" locked="0" layoutInCell="1" allowOverlap="1">
                <wp:simplePos x="0" y="0"/>
                <wp:positionH relativeFrom="page">
                  <wp:posOffset>944245</wp:posOffset>
                </wp:positionH>
                <wp:positionV relativeFrom="margin">
                  <wp:posOffset>3260725</wp:posOffset>
                </wp:positionV>
                <wp:extent cx="5615940" cy="0"/>
                <wp:effectExtent l="0" t="10795" r="3810" b="17780"/>
                <wp:wrapNone/>
                <wp:docPr id="1" name="直接连接符 1"/>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wps:cNvCn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4.35pt;margin-top:256.75pt;height:0pt;width:442.2pt;mso-position-horizontal-relative:page;mso-position-vertical-relative:margin;z-index:251661312;mso-width-relative:page;mso-height-relative:page;" filled="f" stroked="t" coordsize="21600,21600" o:gfxdata="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jfsu2NkAAAAMAQAADwAAAAAAAAABACAAAAA4&#10;AAAAZHJzL2Rvd25yZXYueG1sUEsBAhQAFAAAAAgAh07iQGVF+j7zAQAAzAMAAA4AAAAAAAAAAQAg&#10;AAAAPgEAAGRycy9lMm9Eb2MueG1sUEsFBgAAAAAGAAYAWQEAAKMFAAAAAA==&#10;">
                <v:fill on="f" focussize="0,0"/>
                <v:stroke weight="1.75pt" color="#FF0000" joinstyle="round"/>
                <v:imagedata o:title=""/>
                <o:lock v:ext="edit" aspectratio="t"/>
              </v:line>
            </w:pict>
          </mc:Fallback>
        </mc:AlternateContent>
      </w:r>
    </w:p>
    <w:p>
      <w:pPr>
        <w:spacing w:line="579" w:lineRule="exact"/>
        <w:jc w:val="center"/>
        <w:rPr>
          <w:rFonts w:hint="default" w:ascii="Times New Roman" w:hAnsi="Times New Roman" w:eastAsia="方正小标宋_GBK" w:cs="Times New Roman"/>
          <w:sz w:val="44"/>
          <w:szCs w:val="44"/>
        </w:rPr>
      </w:pPr>
    </w:p>
    <w:p>
      <w:pPr>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重庆市江津区经济和信息化委员会</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jc w:val="center"/>
        <w:textAlignment w:val="auto"/>
        <w:rPr>
          <w:rFonts w:hint="default" w:ascii="Times New Roman" w:hAnsi="Times New Roman" w:eastAsia="方正小标宋_GBK" w:cs="Times New Roman"/>
          <w:spacing w:val="17"/>
          <w:sz w:val="44"/>
          <w:szCs w:val="44"/>
        </w:rPr>
      </w:pPr>
      <w:r>
        <w:rPr>
          <w:rFonts w:hint="default" w:ascii="Times New Roman" w:hAnsi="Times New Roman" w:eastAsia="方正小标宋_GBK" w:cs="Times New Roman"/>
          <w:sz w:val="44"/>
          <w:szCs w:val="44"/>
        </w:rPr>
        <w:t>转发</w:t>
      </w:r>
      <w:r>
        <w:rPr>
          <w:rFonts w:hint="default" w:ascii="Times New Roman" w:hAnsi="Times New Roman" w:eastAsia="方正小标宋_GBK" w:cs="Times New Roman"/>
          <w:spacing w:val="17"/>
          <w:sz w:val="44"/>
          <w:szCs w:val="44"/>
        </w:rPr>
        <w:t>《</w:t>
      </w:r>
      <w:r>
        <w:rPr>
          <w:rFonts w:hint="default" w:ascii="Times New Roman" w:hAnsi="Times New Roman" w:eastAsia="方正小标宋_GBK" w:cs="Times New Roman"/>
          <w:color w:val="auto"/>
          <w:spacing w:val="0"/>
          <w:sz w:val="44"/>
          <w:szCs w:val="44"/>
          <w:lang w:eastAsia="zh-CN"/>
        </w:rPr>
        <w:t>关于开展“技改专项贷”贴息等专项资金项目申报工作的通知</w:t>
      </w:r>
      <w:r>
        <w:rPr>
          <w:rFonts w:hint="default" w:ascii="Times New Roman" w:hAnsi="Times New Roman" w:eastAsia="方正小标宋_GBK" w:cs="Times New Roman"/>
          <w:spacing w:val="17"/>
          <w:sz w:val="44"/>
          <w:szCs w:val="44"/>
        </w:rPr>
        <w:t>》</w:t>
      </w:r>
      <w:r>
        <w:rPr>
          <w:rFonts w:hint="default" w:ascii="Times New Roman" w:hAnsi="Times New Roman" w:eastAsia="方正小标宋_GBK" w:cs="Times New Roman"/>
          <w:sz w:val="44"/>
          <w:szCs w:val="44"/>
        </w:rPr>
        <w:t>的通知</w:t>
      </w:r>
    </w:p>
    <w:p>
      <w:pPr>
        <w:spacing w:line="579"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bidi w:val="0"/>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各镇街，各工业园发展中心，各企业：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重庆市经济和信息化委员会发布了《</w:t>
      </w:r>
      <w:r>
        <w:rPr>
          <w:rFonts w:hint="default" w:ascii="Times New Roman" w:hAnsi="Times New Roman" w:eastAsia="方正仿宋_GBK" w:cs="Times New Roman"/>
          <w:color w:val="auto"/>
          <w:spacing w:val="0"/>
          <w:sz w:val="32"/>
          <w:szCs w:val="32"/>
          <w:lang w:eastAsia="zh-CN"/>
        </w:rPr>
        <w:t>关于开展“技改专项贷”贴息等专项资金项目申报工作的通知</w:t>
      </w:r>
      <w:r>
        <w:rPr>
          <w:rFonts w:hint="default" w:ascii="Times New Roman" w:hAnsi="Times New Roman" w:eastAsia="方正仿宋_GBK" w:cs="Times New Roman"/>
          <w:kern w:val="0"/>
          <w:sz w:val="32"/>
          <w:szCs w:val="32"/>
        </w:rPr>
        <w:t>》（渝经信</w:t>
      </w:r>
      <w:r>
        <w:rPr>
          <w:rFonts w:hint="default" w:ascii="Times New Roman" w:hAnsi="Times New Roman" w:eastAsia="方正仿宋_GBK" w:cs="Times New Roman"/>
          <w:kern w:val="0"/>
          <w:sz w:val="32"/>
          <w:szCs w:val="32"/>
          <w:lang w:val="en-US" w:eastAsia="zh-CN"/>
        </w:rPr>
        <w:t>融资</w:t>
      </w:r>
      <w:r>
        <w:rPr>
          <w:rFonts w:hint="default" w:ascii="Times New Roman" w:hAnsi="Times New Roman" w:eastAsia="方正仿宋_GBK" w:cs="Times New Roman"/>
          <w:kern w:val="0"/>
          <w:sz w:val="32"/>
          <w:szCs w:val="32"/>
        </w:rPr>
        <w:t>〔2025〕</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号），</w:t>
      </w:r>
      <w:r>
        <w:rPr>
          <w:rFonts w:hint="default" w:ascii="Times New Roman" w:hAnsi="Times New Roman" w:eastAsia="方正仿宋_GBK" w:cs="Times New Roman"/>
          <w:kern w:val="0"/>
          <w:sz w:val="32"/>
          <w:szCs w:val="32"/>
          <w:lang w:val="en-US" w:eastAsia="zh-CN"/>
        </w:rPr>
        <w:t>此次将对“技改专项贷”贷款贴息、融资租赁贴息、担保补助、保费补贴以及供应链金融核心企业专项奖励等专项资金项目进行贴息、补助，申报流程由金融机构汇总提交申报资料，</w:t>
      </w:r>
      <w:r>
        <w:rPr>
          <w:rFonts w:hint="default" w:ascii="Times New Roman" w:hAnsi="Times New Roman" w:eastAsia="方正仿宋_GBK" w:cs="Times New Roman"/>
          <w:kern w:val="0"/>
          <w:sz w:val="32"/>
          <w:szCs w:val="32"/>
          <w:shd w:val="clear" w:color="auto" w:fill="FFFFFF"/>
          <w:lang w:eastAsia="zh-CN"/>
        </w:rPr>
        <w:t>申报起止时间为</w:t>
      </w:r>
      <w:r>
        <w:rPr>
          <w:rFonts w:hint="default" w:ascii="Times New Roman" w:hAnsi="Times New Roman" w:eastAsia="方正仿宋_GBK" w:cs="Times New Roman"/>
          <w:kern w:val="0"/>
          <w:sz w:val="32"/>
          <w:szCs w:val="32"/>
          <w:shd w:val="clear" w:color="auto" w:fill="FFFFFF"/>
          <w:lang w:val="en-US" w:eastAsia="zh-CN"/>
        </w:rPr>
        <w:t>2025年7月15日至8月10日</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现将该文件转发给你们，请各单位认真做好宣传工作，</w:t>
      </w:r>
      <w:r>
        <w:rPr>
          <w:rFonts w:hint="default" w:ascii="Times New Roman" w:hAnsi="Times New Roman" w:eastAsia="方正仿宋_GBK" w:cs="Times New Roman"/>
          <w:kern w:val="0"/>
          <w:sz w:val="32"/>
          <w:szCs w:val="32"/>
          <w:lang w:val="en-US" w:eastAsia="zh-CN"/>
        </w:rPr>
        <w:t>及时通知</w:t>
      </w:r>
      <w:r>
        <w:rPr>
          <w:rFonts w:hint="default" w:ascii="Times New Roman" w:hAnsi="Times New Roman" w:eastAsia="方正仿宋_GBK" w:cs="Times New Roman"/>
          <w:kern w:val="0"/>
          <w:sz w:val="32"/>
          <w:szCs w:val="32"/>
        </w:rPr>
        <w:t>符合条件的企业</w:t>
      </w:r>
      <w:r>
        <w:rPr>
          <w:rFonts w:hint="default" w:ascii="Times New Roman" w:hAnsi="Times New Roman" w:eastAsia="方正仿宋_GBK" w:cs="Times New Roman"/>
          <w:kern w:val="0"/>
          <w:sz w:val="32"/>
          <w:szCs w:val="32"/>
          <w:lang w:val="en-US" w:eastAsia="zh-CN"/>
        </w:rPr>
        <w:t>联系金融机构申报</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bidi w:val="0"/>
        <w:spacing w:line="579"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1598" w:leftChars="304" w:hanging="960" w:hangingChars="3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color w:val="auto"/>
          <w:sz w:val="32"/>
          <w:szCs w:val="32"/>
          <w:lang w:eastAsia="zh-CN"/>
        </w:rPr>
        <w:t>重庆市经济和信息化委员会</w:t>
      </w:r>
      <w:r>
        <w:rPr>
          <w:rFonts w:hint="default" w:ascii="Times New Roman" w:hAnsi="Times New Roman" w:eastAsia="方正仿宋_GBK" w:cs="Times New Roman"/>
          <w:color w:val="auto"/>
          <w:spacing w:val="0"/>
          <w:sz w:val="32"/>
          <w:szCs w:val="32"/>
          <w:lang w:eastAsia="zh-CN"/>
        </w:rPr>
        <w:t>关于开展“技改专项贷”贴息等专项资金项目申报工作的通知（</w:t>
      </w:r>
      <w:r>
        <w:rPr>
          <w:rFonts w:hint="default" w:ascii="Times New Roman" w:hAnsi="Times New Roman" w:eastAsia="方正仿宋_GBK" w:cs="Times New Roman"/>
          <w:kern w:val="0"/>
          <w:sz w:val="32"/>
          <w:szCs w:val="32"/>
        </w:rPr>
        <w:t>渝经信</w:t>
      </w:r>
      <w:r>
        <w:rPr>
          <w:rFonts w:hint="default" w:ascii="Times New Roman" w:hAnsi="Times New Roman" w:eastAsia="方正仿宋_GBK" w:cs="Times New Roman"/>
          <w:kern w:val="0"/>
          <w:sz w:val="32"/>
          <w:szCs w:val="32"/>
          <w:lang w:val="en-US" w:eastAsia="zh-CN"/>
        </w:rPr>
        <w:t>融资</w:t>
      </w:r>
      <w:r>
        <w:rPr>
          <w:rFonts w:hint="default" w:ascii="Times New Roman" w:hAnsi="Times New Roman" w:eastAsia="方正仿宋_GBK" w:cs="Times New Roman"/>
          <w:kern w:val="0"/>
          <w:sz w:val="32"/>
          <w:szCs w:val="32"/>
        </w:rPr>
        <w:t>〔2025〕</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号</w:t>
      </w:r>
      <w:r>
        <w:rPr>
          <w:rFonts w:hint="default" w:ascii="Times New Roman" w:hAnsi="Times New Roman" w:eastAsia="方正仿宋_GBK" w:cs="Times New Roman"/>
          <w:kern w:val="0"/>
          <w:sz w:val="32"/>
          <w:szCs w:val="32"/>
          <w:lang w:eastAsia="zh-CN"/>
        </w:rPr>
        <w:t>）</w:t>
      </w:r>
    </w:p>
    <w:p>
      <w:pPr>
        <w:pStyle w:val="4"/>
        <w:keepNext w:val="0"/>
        <w:keepLines w:val="0"/>
        <w:pageBreakBefore w:val="0"/>
        <w:widowControl w:val="0"/>
        <w:kinsoku/>
        <w:wordWrap/>
        <w:overflowPunct/>
        <w:topLinePunct w:val="0"/>
        <w:autoSpaceDE/>
        <w:bidi w:val="0"/>
        <w:spacing w:after="0" w:afterLines="0" w:line="579" w:lineRule="exact"/>
        <w:textAlignment w:val="auto"/>
        <w:rPr>
          <w:rFonts w:hint="default" w:ascii="Times New Roman" w:hAnsi="Times New Roman" w:eastAsia="宋体" w:cs="Times New Roman"/>
          <w:lang w:val="en-US" w:eastAsia="zh-CN"/>
        </w:rPr>
      </w:pPr>
    </w:p>
    <w:p>
      <w:pPr>
        <w:keepNext w:val="0"/>
        <w:keepLines w:val="0"/>
        <w:pageBreakBefore w:val="0"/>
        <w:widowControl w:val="0"/>
        <w:kinsoku/>
        <w:wordWrap/>
        <w:overflowPunct/>
        <w:topLinePunct w:val="0"/>
        <w:autoSpaceDE/>
        <w:bidi w:val="0"/>
        <w:adjustRightInd w:val="0"/>
        <w:snapToGrid w:val="0"/>
        <w:spacing w:line="579" w:lineRule="exact"/>
        <w:ind w:firstLine="3200" w:firstLineChars="10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重庆市江津区经济和信息化委员会</w:t>
      </w:r>
    </w:p>
    <w:p>
      <w:pPr>
        <w:keepNext w:val="0"/>
        <w:keepLines w:val="0"/>
        <w:pageBreakBefore w:val="0"/>
        <w:widowControl w:val="0"/>
        <w:kinsoku/>
        <w:wordWrap/>
        <w:overflowPunct/>
        <w:topLinePunct w:val="0"/>
        <w:autoSpaceDE/>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kern w:val="0"/>
          <w:sz w:val="32"/>
          <w:szCs w:val="32"/>
          <w:lang w:val="en-US" w:eastAsia="zh-CN"/>
        </w:rPr>
        <w:t>21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val="0"/>
        <w:bidi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（联系人：</w:t>
      </w:r>
      <w:r>
        <w:rPr>
          <w:rFonts w:hint="default" w:ascii="Times New Roman" w:hAnsi="Times New Roman" w:eastAsia="方正仿宋_GBK" w:cs="Times New Roman"/>
          <w:color w:val="000000"/>
          <w:kern w:val="0"/>
          <w:sz w:val="32"/>
          <w:szCs w:val="32"/>
          <w:lang w:val="en-US" w:eastAsia="zh-CN"/>
        </w:rPr>
        <w:t>庄美玲</w:t>
      </w:r>
      <w:r>
        <w:rPr>
          <w:rFonts w:hint="default" w:ascii="Times New Roman" w:hAnsi="Times New Roman" w:eastAsia="方正仿宋_GBK" w:cs="Times New Roman"/>
          <w:color w:val="000000"/>
          <w:kern w:val="0"/>
          <w:sz w:val="32"/>
          <w:szCs w:val="32"/>
        </w:rPr>
        <w:t>，电话：</w:t>
      </w:r>
      <w:r>
        <w:rPr>
          <w:rFonts w:hint="default" w:ascii="Times New Roman" w:hAnsi="Times New Roman" w:eastAsia="方正仿宋_GBK" w:cs="Times New Roman"/>
          <w:color w:val="000000"/>
          <w:kern w:val="0"/>
          <w:sz w:val="32"/>
          <w:szCs w:val="32"/>
          <w:lang w:val="en"/>
        </w:rPr>
        <w:t>023-</w:t>
      </w:r>
      <w:bookmarkStart w:id="0" w:name="_GoBack"/>
      <w:bookmarkEnd w:id="0"/>
      <w:r>
        <w:rPr>
          <w:rFonts w:hint="default" w:ascii="Times New Roman" w:hAnsi="Times New Roman" w:eastAsia="方正仿宋_GBK" w:cs="Times New Roman"/>
          <w:kern w:val="0"/>
          <w:sz w:val="32"/>
          <w:szCs w:val="32"/>
        </w:rPr>
        <w:t>47521179</w:t>
      </w:r>
      <w:r>
        <w:rPr>
          <w:rFonts w:hint="default" w:ascii="Times New Roman" w:hAnsi="Times New Roman" w:eastAsia="方正仿宋_GBK" w:cs="Times New Roman"/>
          <w:color w:val="000000"/>
          <w:kern w:val="0"/>
          <w:sz w:val="32"/>
          <w:szCs w:val="32"/>
        </w:rPr>
        <w:t>）</w:t>
      </w:r>
    </w:p>
    <w:p>
      <w:pPr>
        <w:pStyle w:val="4"/>
        <w:adjustRightInd w:val="0"/>
        <w:snapToGrid w:val="0"/>
        <w:spacing w:beforeLines="0" w:after="0" w:afterLines="0" w:line="578" w:lineRule="atLeas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lang w:eastAsia="zh-CN"/>
        </w:rPr>
        <w:t>（此件公开发布）</w:t>
      </w:r>
    </w:p>
    <w:p>
      <w:pPr>
        <w:keepNext w:val="0"/>
        <w:keepLines w:val="0"/>
        <w:pageBreakBefore w:val="0"/>
        <w:widowControl w:val="0"/>
        <w:kinsoku/>
        <w:wordWrap/>
        <w:overflowPunct/>
        <w:topLinePunct w:val="0"/>
        <w:autoSpaceDE/>
        <w:bidi w:val="0"/>
        <w:spacing w:line="520" w:lineRule="exact"/>
        <w:textAlignment w:val="auto"/>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both"/>
        <w:rPr>
          <w:rFonts w:hint="default" w:ascii="Times New Roman" w:hAnsi="Times New Roman" w:eastAsia="方正黑体_GBK" w:cs="Times New Roman"/>
          <w:kern w:val="0"/>
          <w:sz w:val="32"/>
          <w:szCs w:val="32"/>
          <w:lang w:val="en-US" w:eastAsia="zh-CN"/>
        </w:rPr>
      </w:pPr>
    </w:p>
    <w:p>
      <w:pPr>
        <w:widowControl/>
        <w:adjustRightInd w:val="0"/>
        <w:snapToGrid w:val="0"/>
        <w:spacing w:line="600" w:lineRule="atLeast"/>
        <w:jc w:val="both"/>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附件</w:t>
      </w: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Lines="0" w:afterLines="0" w:line="640" w:lineRule="exact"/>
        <w:jc w:val="center"/>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小标宋_GBK" w:cs="Times New Roman"/>
          <w:color w:val="auto"/>
          <w:spacing w:val="0"/>
          <w:sz w:val="44"/>
          <w:szCs w:val="44"/>
          <w:lang w:eastAsia="zh-CN"/>
        </w:rPr>
        <w:t>关于开展“技改专项贷”贴息等专项资金项目申报工作的通知</w:t>
      </w:r>
    </w:p>
    <w:p>
      <w:pPr>
        <w:widowControl/>
        <w:adjustRightInd w:val="0"/>
        <w:snapToGrid w:val="0"/>
        <w:spacing w:line="600" w:lineRule="atLeast"/>
        <w:jc w:val="center"/>
        <w:rPr>
          <w:rFonts w:hint="default" w:ascii="Times New Roman" w:hAnsi="Times New Roman" w:eastAsia="方正仿宋_GBK" w:cs="Times New Roman"/>
          <w:kern w:val="0"/>
          <w:sz w:val="32"/>
          <w:szCs w:val="32"/>
        </w:rPr>
      </w:pPr>
    </w:p>
    <w:p>
      <w:pPr>
        <w:widowControl/>
        <w:adjustRightInd w:val="0"/>
        <w:snapToGrid w:val="0"/>
        <w:spacing w:line="600" w:lineRule="atLeast"/>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渝经信</w:t>
      </w:r>
      <w:r>
        <w:rPr>
          <w:rFonts w:hint="default" w:ascii="Times New Roman" w:hAnsi="Times New Roman" w:eastAsia="方正仿宋_GBK" w:cs="Times New Roman"/>
          <w:kern w:val="0"/>
          <w:sz w:val="32"/>
          <w:szCs w:val="32"/>
          <w:lang w:val="en-US" w:eastAsia="zh-CN"/>
        </w:rPr>
        <w:t>融资</w:t>
      </w:r>
      <w:r>
        <w:rPr>
          <w:rFonts w:hint="default" w:ascii="Times New Roman" w:hAnsi="Times New Roman" w:eastAsia="方正仿宋_GBK" w:cs="Times New Roman"/>
          <w:kern w:val="0"/>
          <w:sz w:val="32"/>
          <w:szCs w:val="32"/>
        </w:rPr>
        <w:t>〔2025〕</w:t>
      </w: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号</w:t>
      </w:r>
    </w:p>
    <w:p>
      <w:pPr>
        <w:keepNext w:val="0"/>
        <w:keepLines w:val="0"/>
        <w:pageBreakBefore w:val="0"/>
        <w:widowControl w:val="0"/>
        <w:kinsoku/>
        <w:wordWrap/>
        <w:overflowPunct/>
        <w:topLinePunct w:val="0"/>
        <w:autoSpaceDE/>
        <w:autoSpaceDN/>
        <w:bidi w:val="0"/>
        <w:adjustRightInd w:val="0"/>
        <w:snapToGrid w:val="0"/>
        <w:spacing w:beforeLines="0" w:afterLines="0" w:line="578" w:lineRule="atLeast"/>
        <w:jc w:val="both"/>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78" w:lineRule="atLeast"/>
        <w:ind w:left="0"/>
        <w:textAlignment w:val="auto"/>
        <w:rPr>
          <w:rFonts w:hint="default" w:ascii="Times New Roman" w:hAnsi="Times New Roman" w:eastAsia="方正仿宋_GBK" w:cs="Times New Roman"/>
          <w:i w:val="0"/>
          <w:iCs w:val="0"/>
          <w:caps w:val="0"/>
          <w:color w:val="auto"/>
          <w:spacing w:val="0"/>
          <w:sz w:val="32"/>
          <w:szCs w:val="32"/>
          <w:shd w:val="clear" w:color="auto" w:fill="FFFFFF"/>
        </w:rPr>
      </w:pPr>
      <w:r>
        <w:rPr>
          <w:rFonts w:hint="default" w:ascii="Times New Roman" w:hAnsi="Times New Roman" w:eastAsia="方正仿宋_GBK" w:cs="Times New Roman"/>
          <w:i w:val="0"/>
          <w:iCs w:val="0"/>
          <w:caps w:val="0"/>
          <w:color w:val="auto"/>
          <w:spacing w:val="0"/>
          <w:sz w:val="32"/>
          <w:szCs w:val="32"/>
          <w:shd w:val="clear" w:color="auto" w:fill="FFFFFF"/>
        </w:rPr>
        <w:t>各区县（自治县）经济信息委、两江新区、西部科学城重庆高新区、万盛经开区经信部门</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rPr>
        <w:t>有关</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单位</w:t>
      </w:r>
      <w:r>
        <w:rPr>
          <w:rFonts w:hint="default" w:ascii="Times New Roman" w:hAnsi="Times New Roman" w:eastAsia="方正仿宋_GBK" w:cs="Times New Roman"/>
          <w:i w:val="0"/>
          <w:iCs w:val="0"/>
          <w:caps w:val="0"/>
          <w:color w:val="auto"/>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Lines="0" w:afterLines="0" w:line="578" w:lineRule="atLeast"/>
        <w:ind w:left="0" w:leftChars="0"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按照《关于印发重庆市先进制造业高质量发展“技改专项贷”实施方案（</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2023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2027年</w:t>
      </w:r>
      <w:r>
        <w:rPr>
          <w:rFonts w:hint="default" w:ascii="Times New Roman" w:hAnsi="Times New Roman" w:eastAsia="方正仿宋_GBK" w:cs="Times New Roman"/>
          <w:i w:val="0"/>
          <w:iCs w:val="0"/>
          <w:caps w:val="0"/>
          <w:color w:val="auto"/>
          <w:spacing w:val="0"/>
          <w:sz w:val="32"/>
          <w:szCs w:val="32"/>
          <w:shd w:val="clear" w:color="auto" w:fill="FFFFFF"/>
          <w:lang w:eastAsia="zh-CN"/>
        </w:rPr>
        <w:t>）的通知</w:t>
      </w:r>
      <w:r>
        <w:rPr>
          <w:rFonts w:hint="default" w:ascii="Times New Roman" w:hAnsi="Times New Roman" w:eastAsia="方正仿宋_GBK" w:cs="Times New Roman"/>
          <w:i w:val="0"/>
          <w:iCs w:val="0"/>
          <w:caps w:val="0"/>
          <w:color w:val="auto"/>
          <w:spacing w:val="0"/>
          <w:sz w:val="32"/>
          <w:szCs w:val="32"/>
          <w:shd w:val="clear" w:color="auto" w:fill="FFFFFF"/>
        </w:rPr>
        <w:t>》</w:t>
      </w:r>
      <w:r>
        <w:rPr>
          <w:rFonts w:hint="default" w:ascii="Times New Roman" w:hAnsi="Times New Roman" w:eastAsia="方正仿宋_GBK" w:cs="Times New Roman"/>
          <w:i w:val="0"/>
          <w:iCs w:val="0"/>
          <w:caps w:val="0"/>
          <w:color w:val="auto"/>
          <w:spacing w:val="0"/>
          <w:sz w:val="32"/>
          <w:szCs w:val="32"/>
          <w:shd w:val="clear" w:color="auto" w:fill="FFFFFF"/>
          <w:lang w:eastAsia="zh-CN"/>
        </w:rPr>
        <w:t>（渝经信规范〔</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2023</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10号</w:t>
      </w:r>
      <w:r>
        <w:rPr>
          <w:rFonts w:hint="default" w:ascii="Times New Roman" w:hAnsi="Times New Roman" w:eastAsia="方正仿宋_GBK" w:cs="Times New Roman"/>
          <w:i w:val="0"/>
          <w:iCs w:val="0"/>
          <w:caps w:val="0"/>
          <w:color w:val="auto"/>
          <w:spacing w:val="0"/>
          <w:sz w:val="32"/>
          <w:szCs w:val="32"/>
          <w:shd w:val="clear" w:color="auto" w:fill="FFFFFF"/>
          <w:lang w:eastAsia="zh-CN"/>
        </w:rPr>
        <w:t>）、《关于印发重庆市迭代优化“技改专项贷”二十条政策措施（2024—2027年）的通知》（渝经信规范〔2024〕11号）、</w:t>
      </w:r>
      <w:r>
        <w:rPr>
          <w:rFonts w:hint="default" w:ascii="Times New Roman" w:hAnsi="Times New Roman" w:eastAsia="方正仿宋_GBK" w:cs="Times New Roman"/>
          <w:sz w:val="32"/>
          <w:szCs w:val="32"/>
          <w:shd w:val="clear" w:color="auto" w:fill="FFFFFF"/>
        </w:rPr>
        <w:t>《关于印发重庆市金融支持制造业高质量发展十五条政策措施的通知》（渝经信规范〔2024〕12号）</w:t>
      </w:r>
      <w:r>
        <w:rPr>
          <w:rFonts w:hint="default" w:ascii="Times New Roman" w:hAnsi="Times New Roman" w:eastAsia="方正仿宋_GBK" w:cs="Times New Roman"/>
          <w:sz w:val="32"/>
          <w:szCs w:val="32"/>
          <w:shd w:val="clear" w:color="auto" w:fill="FFFFFF"/>
          <w:lang w:eastAsia="zh-CN"/>
        </w:rPr>
        <w:t>等文件精神，现就“技改专项贷”</w:t>
      </w:r>
      <w:r>
        <w:rPr>
          <w:rFonts w:hint="default" w:ascii="Times New Roman" w:hAnsi="Times New Roman" w:eastAsia="方正仿宋_GBK" w:cs="Times New Roman"/>
          <w:sz w:val="32"/>
          <w:szCs w:val="32"/>
          <w:shd w:val="clear" w:color="auto" w:fill="FFFFFF"/>
          <w:lang w:val="en-US" w:eastAsia="zh-CN"/>
        </w:rPr>
        <w:t>贷款</w:t>
      </w:r>
      <w:r>
        <w:rPr>
          <w:rFonts w:hint="default" w:ascii="Times New Roman" w:hAnsi="Times New Roman" w:eastAsia="方正仿宋_GBK" w:cs="Times New Roman"/>
          <w:sz w:val="32"/>
          <w:szCs w:val="32"/>
          <w:shd w:val="clear" w:color="auto" w:fill="FFFFFF"/>
          <w:lang w:eastAsia="zh-CN"/>
        </w:rPr>
        <w:t>贴息、</w:t>
      </w:r>
      <w:r>
        <w:rPr>
          <w:rFonts w:hint="default" w:ascii="Times New Roman" w:hAnsi="Times New Roman" w:eastAsia="方正仿宋_GBK" w:cs="Times New Roman"/>
          <w:color w:val="auto"/>
          <w:sz w:val="32"/>
          <w:szCs w:val="32"/>
          <w:lang w:val="en-US" w:eastAsia="zh-CN"/>
        </w:rPr>
        <w:t>融资租赁贴息、</w:t>
      </w:r>
      <w:r>
        <w:rPr>
          <w:rFonts w:hint="default" w:ascii="Times New Roman" w:hAnsi="Times New Roman" w:eastAsia="方正仿宋_GBK" w:cs="Times New Roman"/>
          <w:color w:val="auto"/>
          <w:sz w:val="32"/>
          <w:szCs w:val="32"/>
          <w:lang w:eastAsia="zh-CN"/>
        </w:rPr>
        <w:t>担保补助</w:t>
      </w:r>
      <w:r>
        <w:rPr>
          <w:rFonts w:hint="default" w:ascii="Times New Roman" w:hAnsi="Times New Roman" w:eastAsia="方正仿宋_GBK" w:cs="Times New Roman"/>
          <w:color w:val="auto"/>
          <w:sz w:val="32"/>
          <w:szCs w:val="32"/>
          <w:lang w:val="en-US" w:eastAsia="zh-CN"/>
        </w:rPr>
        <w:t>、保费补贴以及</w:t>
      </w:r>
      <w:r>
        <w:rPr>
          <w:rFonts w:hint="default" w:ascii="Times New Roman" w:hAnsi="Times New Roman" w:eastAsia="方正仿宋_GBK" w:cs="Times New Roman"/>
          <w:sz w:val="32"/>
          <w:szCs w:val="32"/>
        </w:rPr>
        <w:t>供应链金融核心企业专项奖励</w:t>
      </w:r>
      <w:r>
        <w:rPr>
          <w:rFonts w:hint="default" w:ascii="Times New Roman" w:hAnsi="Times New Roman" w:eastAsia="方正仿宋_GBK" w:cs="Times New Roman"/>
          <w:sz w:val="32"/>
          <w:szCs w:val="32"/>
          <w:lang w:eastAsia="zh-CN"/>
        </w:rPr>
        <w:t>等专项资金项目</w:t>
      </w:r>
      <w:r>
        <w:rPr>
          <w:rFonts w:hint="default" w:ascii="Times New Roman" w:hAnsi="Times New Roman" w:eastAsia="方正仿宋_GBK" w:cs="Times New Roman"/>
          <w:color w:val="auto"/>
          <w:sz w:val="32"/>
          <w:szCs w:val="32"/>
          <w:lang w:eastAsia="zh-CN"/>
        </w:rPr>
        <w:t>申报工作</w:t>
      </w:r>
      <w:r>
        <w:rPr>
          <w:rFonts w:hint="default" w:ascii="Times New Roman" w:hAnsi="Times New Roman" w:eastAsia="方正仿宋_GBK" w:cs="Times New Roman"/>
          <w:i w:val="0"/>
          <w:iCs w:val="0"/>
          <w:caps w:val="0"/>
          <w:color w:val="auto"/>
          <w:spacing w:val="0"/>
          <w:sz w:val="32"/>
          <w:szCs w:val="32"/>
          <w:shd w:val="clear" w:color="auto" w:fill="FFFFFF"/>
        </w:rPr>
        <w:t>有关事项通知如下</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黑体_GBK" w:cs="Times New Roman"/>
          <w:kern w:val="0"/>
          <w:sz w:val="32"/>
          <w:szCs w:val="32"/>
          <w:shd w:val="clear" w:color="auto" w:fill="FFFFFF"/>
          <w:lang w:eastAsia="zh-CN"/>
        </w:rPr>
      </w:pPr>
      <w:r>
        <w:rPr>
          <w:rFonts w:hint="default" w:ascii="Times New Roman" w:hAnsi="Times New Roman" w:eastAsia="方正黑体_GBK" w:cs="Times New Roman"/>
          <w:kern w:val="0"/>
          <w:sz w:val="32"/>
          <w:szCs w:val="32"/>
          <w:shd w:val="clear" w:color="auto" w:fill="FFFFFF"/>
          <w:lang w:eastAsia="zh-CN"/>
        </w:rPr>
        <w:t>一、支持方向</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eastAsia="zh-CN"/>
        </w:rPr>
        <w:t>围绕加快推动重庆市制造业高质量发展目标任务，紧扣加大金融支持制造业高质量发展力度要求，通过贷款贴息、担保补助、保费补贴等政策，支持制造业企业进行技术改造。围绕“</w:t>
      </w:r>
      <w:r>
        <w:rPr>
          <w:rFonts w:hint="default" w:ascii="Times New Roman" w:hAnsi="Times New Roman" w:eastAsia="方正仿宋_GBK" w:cs="Times New Roman"/>
          <w:kern w:val="0"/>
          <w:sz w:val="32"/>
          <w:szCs w:val="32"/>
          <w:shd w:val="clear" w:color="auto" w:fill="FFFFFF"/>
          <w:lang w:val="en-US" w:eastAsia="zh-CN"/>
        </w:rPr>
        <w:t>33618</w:t>
      </w:r>
      <w:r>
        <w:rPr>
          <w:rFonts w:hint="default" w:ascii="Times New Roman" w:hAnsi="Times New Roman" w:eastAsia="方正仿宋_GBK" w:cs="Times New Roman"/>
          <w:kern w:val="0"/>
          <w:sz w:val="32"/>
          <w:szCs w:val="32"/>
          <w:shd w:val="clear" w:color="auto" w:fill="FFFFFF"/>
          <w:lang w:eastAsia="zh-CN"/>
        </w:rPr>
        <w:t>”现代制造业集群体系，支持金融机构开发</w:t>
      </w:r>
      <w:r>
        <w:rPr>
          <w:rFonts w:hint="default" w:ascii="Times New Roman" w:hAnsi="Times New Roman" w:eastAsia="方正仿宋_GBK" w:cs="Times New Roman"/>
          <w:sz w:val="32"/>
          <w:szCs w:val="32"/>
        </w:rPr>
        <w:t>制造业产业链供应链数字化金融应用</w:t>
      </w:r>
      <w:r>
        <w:rPr>
          <w:rFonts w:hint="default" w:ascii="Times New Roman" w:hAnsi="Times New Roman" w:eastAsia="方正仿宋_GBK" w:cs="Times New Roman"/>
          <w:sz w:val="32"/>
          <w:szCs w:val="32"/>
          <w:lang w:eastAsia="zh-CN"/>
        </w:rPr>
        <w:t>，对参与试点的核心企业进行奖补，鼓励核心企业通过数字化信用传导帮助上游制造业供应链</w:t>
      </w:r>
      <w:r>
        <w:rPr>
          <w:rFonts w:hint="default"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lang w:eastAsia="zh-CN"/>
        </w:rPr>
        <w:t>获得融资。</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黑体_GBK" w:cs="Times New Roman"/>
          <w:kern w:val="0"/>
          <w:sz w:val="32"/>
          <w:szCs w:val="32"/>
          <w:shd w:val="clear" w:color="auto" w:fill="FFFFFF"/>
          <w:lang w:val="en-US" w:eastAsia="zh-CN"/>
        </w:rPr>
      </w:pPr>
      <w:r>
        <w:rPr>
          <w:rFonts w:hint="default" w:ascii="Times New Roman" w:hAnsi="Times New Roman" w:eastAsia="方正黑体_GBK" w:cs="Times New Roman"/>
          <w:kern w:val="0"/>
          <w:sz w:val="32"/>
          <w:szCs w:val="32"/>
          <w:shd w:val="clear" w:color="auto" w:fill="FFFFFF"/>
          <w:lang w:eastAsia="zh-CN"/>
        </w:rPr>
        <w:t>二、申报条件</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楷体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（一）申报单位基本条件</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val="en-US" w:eastAsia="zh-CN"/>
        </w:rPr>
        <w:t>1.</w:t>
      </w:r>
      <w:r>
        <w:rPr>
          <w:rFonts w:hint="default" w:ascii="Times New Roman" w:hAnsi="Times New Roman" w:eastAsia="方正仿宋_GBK" w:cs="Times New Roman"/>
          <w:kern w:val="0"/>
          <w:sz w:val="32"/>
          <w:szCs w:val="32"/>
          <w:shd w:val="clear" w:color="auto" w:fill="FFFFFF"/>
        </w:rPr>
        <w:t>重庆市内有实际生产经营活动的企业、单位</w:t>
      </w:r>
      <w:r>
        <w:rPr>
          <w:rFonts w:hint="default" w:ascii="Times New Roman" w:hAnsi="Times New Roman" w:eastAsia="方正仿宋_GBK" w:cs="Times New Roman"/>
          <w:kern w:val="0"/>
          <w:sz w:val="32"/>
          <w:szCs w:val="32"/>
          <w:shd w:val="clear" w:color="auto" w:fill="FFFFFF"/>
          <w:lang w:eastAsia="zh-CN"/>
        </w:rPr>
        <w:t>；</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eastAsia="zh-CN"/>
        </w:rPr>
      </w:pPr>
      <w:r>
        <w:rPr>
          <w:rFonts w:hint="default" w:ascii="Times New Roman" w:hAnsi="Times New Roman" w:eastAsia="方正仿宋_GBK" w:cs="Times New Roman"/>
          <w:kern w:val="0"/>
          <w:sz w:val="32"/>
          <w:szCs w:val="32"/>
          <w:shd w:val="clear" w:color="auto" w:fill="FFFFFF"/>
          <w:lang w:val="en-US" w:eastAsia="zh-CN"/>
        </w:rPr>
        <w:t>2.</w:t>
      </w:r>
      <w:r>
        <w:rPr>
          <w:rFonts w:hint="default" w:ascii="Times New Roman" w:hAnsi="Times New Roman" w:eastAsia="方正仿宋_GBK" w:cs="Times New Roman"/>
          <w:kern w:val="0"/>
          <w:sz w:val="32"/>
          <w:szCs w:val="32"/>
          <w:shd w:val="clear" w:color="auto" w:fill="FFFFFF"/>
        </w:rPr>
        <w:t>申报项目符合国家、重庆市相关发展规划、产业政策</w:t>
      </w:r>
      <w:r>
        <w:rPr>
          <w:rFonts w:hint="default" w:ascii="Times New Roman" w:hAnsi="Times New Roman" w:eastAsia="方正仿宋_GBK" w:cs="Times New Roman"/>
          <w:kern w:val="0"/>
          <w:sz w:val="32"/>
          <w:szCs w:val="32"/>
          <w:shd w:val="clear" w:color="auto" w:fill="FFFFFF"/>
          <w:lang w:eastAsia="zh-CN"/>
        </w:rPr>
        <w:t>；</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rPr>
        <w:t>申报期</w:t>
      </w:r>
      <w:r>
        <w:rPr>
          <w:rFonts w:hint="default" w:ascii="Times New Roman" w:hAnsi="Times New Roman" w:eastAsia="方正仿宋_GBK" w:cs="Times New Roman"/>
          <w:kern w:val="0"/>
          <w:sz w:val="32"/>
          <w:szCs w:val="32"/>
          <w:shd w:val="clear" w:color="auto" w:fill="FFFFFF"/>
          <w:lang w:val="en-US" w:eastAsia="zh-CN"/>
        </w:rPr>
        <w:t>间</w:t>
      </w:r>
      <w:r>
        <w:rPr>
          <w:rFonts w:hint="default" w:ascii="Times New Roman" w:hAnsi="Times New Roman" w:eastAsia="方正仿宋_GBK" w:cs="Times New Roman"/>
          <w:kern w:val="0"/>
          <w:sz w:val="32"/>
          <w:szCs w:val="32"/>
          <w:shd w:val="clear" w:color="auto" w:fill="FFFFFF"/>
        </w:rPr>
        <w:t>未被列入信用中国（重庆）失信名单。</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（二）分类项目申报条件</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各项目申报条件见</w:t>
      </w:r>
      <w:r>
        <w:rPr>
          <w:rFonts w:hint="default" w:ascii="Times New Roman" w:hAnsi="Times New Roman" w:eastAsia="方正仿宋_GBK" w:cs="Times New Roman"/>
          <w:sz w:val="32"/>
          <w:szCs w:val="32"/>
        </w:rPr>
        <w:t>“技改专项贷”贴息等专项资金项目申报指南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见附件1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shd w:val="clear" w:color="auto" w:fill="FFFFFF"/>
        </w:rPr>
        <w:t>。</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黑体_GBK" w:cs="Times New Roman"/>
          <w:kern w:val="0"/>
          <w:sz w:val="32"/>
          <w:szCs w:val="32"/>
          <w:shd w:val="clear" w:color="auto" w:fill="FFFFFF"/>
        </w:rPr>
      </w:pPr>
      <w:r>
        <w:rPr>
          <w:rFonts w:hint="default" w:ascii="Times New Roman" w:hAnsi="Times New Roman" w:eastAsia="方正黑体_GBK" w:cs="Times New Roman"/>
          <w:kern w:val="0"/>
          <w:sz w:val="32"/>
          <w:szCs w:val="32"/>
          <w:shd w:val="clear" w:color="auto" w:fill="FFFFFF"/>
          <w:lang w:eastAsia="zh-CN"/>
        </w:rPr>
        <w:t>三</w:t>
      </w:r>
      <w:r>
        <w:rPr>
          <w:rFonts w:hint="default" w:ascii="Times New Roman" w:hAnsi="Times New Roman" w:eastAsia="方正黑体_GBK" w:cs="Times New Roman"/>
          <w:kern w:val="0"/>
          <w:sz w:val="32"/>
          <w:szCs w:val="32"/>
          <w:shd w:val="clear" w:color="auto" w:fill="FFFFFF"/>
        </w:rPr>
        <w:t>、申报时间及流程</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楷体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（一）申报</w:t>
      </w:r>
      <w:r>
        <w:rPr>
          <w:rFonts w:hint="default" w:ascii="Times New Roman" w:hAnsi="Times New Roman" w:eastAsia="方正楷体_GBK" w:cs="Times New Roman"/>
          <w:kern w:val="0"/>
          <w:sz w:val="32"/>
          <w:szCs w:val="32"/>
          <w:shd w:val="clear" w:color="auto" w:fill="FFFFFF"/>
          <w:lang w:eastAsia="zh-CN"/>
        </w:rPr>
        <w:t>时间</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eastAsia="zh-CN"/>
        </w:rPr>
        <w:t>项目申报起止时间为</w:t>
      </w:r>
      <w:r>
        <w:rPr>
          <w:rFonts w:hint="default" w:ascii="Times New Roman" w:hAnsi="Times New Roman" w:eastAsia="方正仿宋_GBK" w:cs="Times New Roman"/>
          <w:kern w:val="0"/>
          <w:sz w:val="32"/>
          <w:szCs w:val="32"/>
          <w:shd w:val="clear" w:color="auto" w:fill="FFFFFF"/>
          <w:lang w:val="en-US" w:eastAsia="zh-CN"/>
        </w:rPr>
        <w:t>2025年7月15日至8月10日。</w:t>
      </w:r>
    </w:p>
    <w:p>
      <w:pPr>
        <w:keepNext w:val="0"/>
        <w:keepLines w:val="0"/>
        <w:pageBreakBefore w:val="0"/>
        <w:widowControl w:val="0"/>
        <w:numPr>
          <w:ilvl w:val="0"/>
          <w:numId w:val="1"/>
        </w:numPr>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楷体_GBK" w:cs="Times New Roman"/>
          <w:kern w:val="0"/>
          <w:sz w:val="32"/>
          <w:szCs w:val="32"/>
          <w:shd w:val="clear" w:color="auto" w:fill="FFFFFF"/>
        </w:rPr>
      </w:pPr>
      <w:r>
        <w:rPr>
          <w:rFonts w:hint="default" w:ascii="Times New Roman" w:hAnsi="Times New Roman" w:eastAsia="方正楷体_GBK" w:cs="Times New Roman"/>
          <w:kern w:val="0"/>
          <w:sz w:val="32"/>
          <w:szCs w:val="32"/>
          <w:shd w:val="clear" w:color="auto" w:fill="FFFFFF"/>
        </w:rPr>
        <w:t>申报流程</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rPr>
        <w:t>各项目申报</w:t>
      </w:r>
      <w:r>
        <w:rPr>
          <w:rFonts w:hint="default" w:ascii="Times New Roman" w:hAnsi="Times New Roman" w:eastAsia="方正仿宋_GBK" w:cs="Times New Roman"/>
          <w:kern w:val="0"/>
          <w:sz w:val="32"/>
          <w:szCs w:val="32"/>
          <w:shd w:val="clear" w:color="auto" w:fill="FFFFFF"/>
          <w:lang w:val="en-US" w:eastAsia="zh-CN"/>
        </w:rPr>
        <w:t>流程</w:t>
      </w:r>
      <w:r>
        <w:rPr>
          <w:rFonts w:hint="default" w:ascii="Times New Roman" w:hAnsi="Times New Roman" w:eastAsia="方正仿宋_GBK" w:cs="Times New Roman"/>
          <w:kern w:val="0"/>
          <w:sz w:val="32"/>
          <w:szCs w:val="32"/>
          <w:shd w:val="clear" w:color="auto" w:fill="FFFFFF"/>
        </w:rPr>
        <w:t>见</w:t>
      </w:r>
      <w:r>
        <w:rPr>
          <w:rFonts w:hint="default" w:ascii="Times New Roman" w:hAnsi="Times New Roman" w:eastAsia="方正仿宋_GBK" w:cs="Times New Roman"/>
          <w:sz w:val="32"/>
          <w:szCs w:val="32"/>
        </w:rPr>
        <w:t>“技改专项贷”贴息等专项资金项目申报指南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见附件1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78" w:lineRule="atLeast"/>
        <w:ind w:left="0" w:leftChars="0" w:firstLine="640" w:firstLineChars="200"/>
        <w:textAlignment w:val="auto"/>
        <w:rPr>
          <w:rFonts w:hint="default" w:ascii="Times New Roman" w:hAnsi="Times New Roman" w:eastAsia="方正黑体_GBK" w:cs="Times New Roman"/>
          <w:i w:val="0"/>
          <w:iCs w:val="0"/>
          <w:caps w:val="0"/>
          <w:color w:val="auto"/>
          <w:spacing w:val="0"/>
          <w:sz w:val="32"/>
          <w:szCs w:val="32"/>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shd w:val="clear" w:color="auto" w:fill="FFFFFF"/>
          <w:lang w:val="en-US" w:eastAsia="zh-CN"/>
        </w:rPr>
        <w:t>四、工作要求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78" w:lineRule="atLeast"/>
        <w:ind w:left="0" w:right="0" w:firstLine="645"/>
        <w:jc w:val="both"/>
        <w:textAlignment w:val="auto"/>
        <w:rPr>
          <w:rFonts w:hint="default" w:ascii="Times New Roman" w:hAnsi="Times New Roman" w:eastAsia="方正楷体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i w:val="0"/>
          <w:iCs w:val="0"/>
          <w:caps w:val="0"/>
          <w:color w:val="auto"/>
          <w:spacing w:val="0"/>
          <w:kern w:val="0"/>
          <w:sz w:val="32"/>
          <w:szCs w:val="32"/>
          <w:shd w:val="clear" w:color="auto" w:fill="FFFFFF"/>
          <w:lang w:val="en-US" w:eastAsia="zh-CN" w:bidi="ar"/>
        </w:rPr>
        <w:t>（一）强化政策宣贯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78" w:lineRule="atLeast"/>
        <w:ind w:left="0" w:right="0" w:firstLine="645"/>
        <w:jc w:val="both"/>
        <w:textAlignment w:val="auto"/>
        <w:rPr>
          <w:rFonts w:hint="default" w:ascii="Times New Roman" w:hAnsi="Times New Roman" w:eastAsia="方正仿宋_GBK" w:cs="Times New Roman"/>
          <w:i w:val="0"/>
          <w:iCs w:val="0"/>
          <w:caps w:val="0"/>
          <w:color w:val="auto"/>
          <w:spacing w:val="0"/>
          <w:kern w:val="0"/>
          <w:sz w:val="32"/>
          <w:szCs w:val="32"/>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各区县经信部门、有关金融机构要落实主体责任，通过召开宣传培训会议、走访企业等方式深入宣传各项支持政策，及时组织符合条件的单位申报项目</w:t>
      </w:r>
      <w:r>
        <w:rPr>
          <w:rFonts w:hint="default" w:ascii="Times New Roman" w:hAnsi="Times New Roman" w:eastAsia="方正仿宋_GBK" w:cs="Times New Roman"/>
          <w:color w:val="auto"/>
          <w:kern w:val="0"/>
          <w:sz w:val="32"/>
          <w:szCs w:val="32"/>
          <w:shd w:val="clear" w:color="auto" w:fill="FFFFFF"/>
          <w:lang w:val="en-US" w:eastAsia="zh-CN" w:bidi="ar"/>
        </w:rPr>
        <w:t>。</w:t>
      </w:r>
    </w:p>
    <w:p>
      <w:pPr>
        <w:pStyle w:val="7"/>
        <w:keepNext w:val="0"/>
        <w:keepLines w:val="0"/>
        <w:pageBreakBefore w:val="0"/>
        <w:widowControl w:val="0"/>
        <w:kinsoku/>
        <w:wordWrap/>
        <w:overflowPunct/>
        <w:topLinePunct w:val="0"/>
        <w:autoSpaceDE w:val="0"/>
        <w:autoSpaceDN/>
        <w:bidi w:val="0"/>
        <w:adjustRightInd w:val="0"/>
        <w:snapToGrid w:val="0"/>
        <w:spacing w:before="0" w:beforeLines="0" w:beforeAutospacing="0" w:after="0" w:afterLines="0" w:afterAutospacing="0" w:line="578" w:lineRule="atLeast"/>
        <w:ind w:left="0" w:leftChars="0"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（二）压实主体责任</w:t>
      </w:r>
    </w:p>
    <w:p>
      <w:pPr>
        <w:pStyle w:val="7"/>
        <w:keepNext w:val="0"/>
        <w:keepLines w:val="0"/>
        <w:pageBreakBefore w:val="0"/>
        <w:widowControl w:val="0"/>
        <w:kinsoku/>
        <w:wordWrap/>
        <w:overflowPunct/>
        <w:topLinePunct w:val="0"/>
        <w:autoSpaceDE w:val="0"/>
        <w:autoSpaceDN/>
        <w:bidi w:val="0"/>
        <w:adjustRightInd w:val="0"/>
        <w:snapToGrid w:val="0"/>
        <w:spacing w:before="0" w:beforeLines="0" w:beforeAutospacing="0" w:after="0" w:afterLines="0" w:afterAutospacing="0" w:line="578" w:lineRule="atLeast"/>
        <w:ind w:left="0" w:leftChars="0" w:firstLine="640" w:firstLineChars="200"/>
        <w:jc w:val="both"/>
        <w:textAlignment w:val="auto"/>
        <w:rPr>
          <w:rFonts w:hint="default" w:ascii="Times New Roman" w:hAnsi="Times New Roman" w:eastAsia="方正楷体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color w:val="000000"/>
          <w:sz w:val="32"/>
          <w:szCs w:val="32"/>
          <w:shd w:val="clear" w:color="auto" w:fill="FFFFFF"/>
        </w:rPr>
        <w:t>项目申报单位应严格按要求提供项目申报材料，并对申报材</w:t>
      </w:r>
      <w:r>
        <w:rPr>
          <w:rFonts w:hint="default" w:ascii="Times New Roman" w:hAnsi="Times New Roman" w:eastAsia="方正仿宋_GBK" w:cs="Times New Roman"/>
          <w:sz w:val="32"/>
          <w:szCs w:val="32"/>
          <w:shd w:val="clear" w:color="auto" w:fill="FFFFFF"/>
        </w:rPr>
        <w:t>料的真实性、完整性负责</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z w:val="32"/>
          <w:szCs w:val="32"/>
          <w:shd w:val="clear" w:color="auto" w:fill="FFFFFF"/>
        </w:rPr>
        <w:t>若出现以虚假申报资料骗取专项资金的情况，一经查实</w:t>
      </w:r>
      <w:r>
        <w:rPr>
          <w:rFonts w:hint="default" w:ascii="Times New Roman" w:hAnsi="Times New Roman" w:eastAsia="方正仿宋_GBK" w:cs="Times New Roman"/>
          <w:sz w:val="32"/>
          <w:szCs w:val="32"/>
          <w:shd w:val="clear" w:color="auto" w:fill="FFFFFF"/>
          <w:lang w:eastAsia="zh-CN"/>
        </w:rPr>
        <w:t>按规定进行禁报等相应处理</w:t>
      </w:r>
      <w:r>
        <w:rPr>
          <w:rFonts w:hint="default" w:ascii="Times New Roman" w:hAnsi="Times New Roman" w:eastAsia="方正仿宋_GBK" w:cs="Times New Roman"/>
          <w:sz w:val="32"/>
          <w:szCs w:val="32"/>
          <w:shd w:val="clear" w:color="auto" w:fill="FFFFFF"/>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78" w:lineRule="atLeast"/>
        <w:ind w:left="0" w:right="0" w:firstLine="645"/>
        <w:jc w:val="both"/>
        <w:textAlignment w:val="auto"/>
        <w:rPr>
          <w:rFonts w:hint="default" w:ascii="Times New Roman" w:hAnsi="Times New Roman" w:eastAsia="方正楷体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楷体_GBK" w:cs="Times New Roman"/>
          <w:i w:val="0"/>
          <w:iCs w:val="0"/>
          <w:caps w:val="0"/>
          <w:color w:val="auto"/>
          <w:spacing w:val="0"/>
          <w:kern w:val="0"/>
          <w:sz w:val="32"/>
          <w:szCs w:val="32"/>
          <w:shd w:val="clear" w:color="auto" w:fill="FFFFFF"/>
          <w:lang w:val="en-US" w:eastAsia="zh-CN" w:bidi="ar"/>
        </w:rPr>
        <w:t>（三）严明纪律要求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78" w:lineRule="atLeast"/>
        <w:ind w:left="0" w:right="0" w:firstLine="645"/>
        <w:jc w:val="both"/>
        <w:textAlignment w:val="auto"/>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相关工作人员要切实做好项目申报、推荐、核实等申报组织工作，不得弄虚作假、玩忽职守、敷衍塞责。各区县经信部门、有关金融机构要认真做好项目审核、查重等工作。</w:t>
      </w:r>
    </w:p>
    <w:p>
      <w:pPr>
        <w:keepNext w:val="0"/>
        <w:keepLines w:val="0"/>
        <w:pageBreakBefore w:val="0"/>
        <w:widowControl w:val="0"/>
        <w:kinsoku/>
        <w:wordWrap/>
        <w:overflowPunct/>
        <w:topLinePunct w:val="0"/>
        <w:autoSpaceDE w:val="0"/>
        <w:autoSpaceDN/>
        <w:bidi w:val="0"/>
        <w:adjustRightInd w:val="0"/>
        <w:snapToGrid w:val="0"/>
        <w:spacing w:beforeLines="0" w:beforeAutospacing="0" w:afterLines="0" w:afterAutospacing="0" w:line="578" w:lineRule="atLeast"/>
        <w:ind w:left="0" w:leftChars="0" w:firstLine="640" w:firstLineChars="200"/>
        <w:jc w:val="both"/>
        <w:textAlignment w:val="auto"/>
        <w:rPr>
          <w:rFonts w:hint="default" w:ascii="Times New Roman" w:hAnsi="Times New Roman" w:eastAsia="方正仿宋_GBK" w:cs="Times New Roman"/>
          <w:kern w:val="0"/>
          <w:sz w:val="32"/>
          <w:szCs w:val="32"/>
          <w:shd w:val="clear" w:color="auto" w:fill="FFFFFF"/>
        </w:rPr>
      </w:pPr>
    </w:p>
    <w:p>
      <w:pPr>
        <w:pStyle w:val="7"/>
        <w:keepNext w:val="0"/>
        <w:keepLines w:val="0"/>
        <w:pageBreakBefore w:val="0"/>
        <w:widowControl w:val="0"/>
        <w:kinsoku/>
        <w:wordWrap/>
        <w:overflowPunct/>
        <w:topLinePunct w:val="0"/>
        <w:autoSpaceDN/>
        <w:bidi w:val="0"/>
        <w:adjustRightInd w:val="0"/>
        <w:snapToGrid w:val="0"/>
        <w:spacing w:before="0" w:beforeLines="0" w:beforeAutospacing="0" w:after="0" w:afterLines="0" w:afterAutospacing="0" w:line="578" w:lineRule="atLeas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“技改专项贷”贴息等专项资金项目申报指南</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sz w:val="32"/>
          <w:szCs w:val="32"/>
          <w:lang w:val="en-US" w:eastAsia="zh-CN"/>
        </w:rPr>
        <w:t>贷款贴息汇总表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3.</w:t>
      </w:r>
      <w:r>
        <w:rPr>
          <w:rFonts w:hint="default" w:ascii="Times New Roman" w:hAnsi="Times New Roman" w:eastAsia="方正仿宋_GBK" w:cs="Times New Roman"/>
          <w:sz w:val="32"/>
          <w:szCs w:val="32"/>
          <w:lang w:val="en-US" w:eastAsia="zh-CN"/>
        </w:rPr>
        <w:t>贷款情况明细表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4.</w:t>
      </w:r>
      <w:r>
        <w:rPr>
          <w:rFonts w:hint="default" w:ascii="Times New Roman" w:hAnsi="Times New Roman" w:eastAsia="方正仿宋_GBK" w:cs="Times New Roman"/>
          <w:sz w:val="32"/>
          <w:szCs w:val="32"/>
          <w:lang w:val="en-US" w:eastAsia="zh-CN"/>
        </w:rPr>
        <w:t>融资租赁贴息汇总表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5.</w:t>
      </w:r>
      <w:r>
        <w:rPr>
          <w:rFonts w:hint="default" w:ascii="Times New Roman" w:hAnsi="Times New Roman" w:eastAsia="方正仿宋_GBK" w:cs="Times New Roman"/>
          <w:sz w:val="32"/>
          <w:szCs w:val="32"/>
          <w:lang w:val="en-US" w:eastAsia="zh-CN"/>
        </w:rPr>
        <w:t>融资租赁情况明细表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6.</w:t>
      </w:r>
      <w:r>
        <w:rPr>
          <w:rFonts w:hint="default" w:ascii="Times New Roman" w:hAnsi="Times New Roman" w:eastAsia="方正仿宋_GBK" w:cs="Times New Roman"/>
          <w:sz w:val="32"/>
          <w:szCs w:val="32"/>
          <w:lang w:val="en-US" w:eastAsia="zh-CN"/>
        </w:rPr>
        <w:t>保费补贴汇总表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7.</w:t>
      </w:r>
      <w:r>
        <w:rPr>
          <w:rFonts w:hint="default" w:ascii="Times New Roman" w:hAnsi="Times New Roman" w:eastAsia="方正仿宋_GBK" w:cs="Times New Roman"/>
          <w:sz w:val="32"/>
          <w:szCs w:val="32"/>
          <w:lang w:val="en-US" w:eastAsia="zh-CN"/>
        </w:rPr>
        <w:t>供应链金融核心企业专项奖励汇总表</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8.</w:t>
      </w:r>
      <w:r>
        <w:rPr>
          <w:rFonts w:hint="default" w:ascii="Times New Roman" w:hAnsi="Times New Roman" w:eastAsia="方正仿宋_GBK" w:cs="Times New Roman"/>
          <w:sz w:val="32"/>
          <w:szCs w:val="32"/>
          <w:lang w:val="en-US" w:eastAsia="zh-CN"/>
        </w:rPr>
        <w:t>上游制造业企业授信台账</w:t>
      </w:r>
    </w:p>
    <w:p>
      <w:pPr>
        <w:pStyle w:val="7"/>
        <w:keepNext w:val="0"/>
        <w:keepLines w:val="0"/>
        <w:pageBreakBefore w:val="0"/>
        <w:widowControl w:val="0"/>
        <w:numPr>
          <w:ilvl w:val="0"/>
          <w:numId w:val="0"/>
        </w:numPr>
        <w:kinsoku/>
        <w:wordWrap/>
        <w:overflowPunct/>
        <w:topLinePunct w:val="0"/>
        <w:autoSpaceDN/>
        <w:bidi w:val="0"/>
        <w:adjustRightInd w:val="0"/>
        <w:snapToGrid w:val="0"/>
        <w:spacing w:before="0" w:beforeLines="0" w:beforeAutospacing="0" w:after="0" w:afterLines="0" w:afterAutospacing="0" w:line="578" w:lineRule="atLeast"/>
        <w:ind w:left="0" w:leftChars="0" w:right="0" w:rightChars="0" w:firstLine="1600" w:firstLineChars="5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lang w:val="en-US" w:eastAsia="zh-CN" w:bidi="ar"/>
        </w:rPr>
        <w:t>9.</w:t>
      </w:r>
      <w:r>
        <w:rPr>
          <w:rFonts w:hint="default" w:ascii="Times New Roman" w:hAnsi="Times New Roman" w:eastAsia="方正仿宋_GBK" w:cs="Times New Roman"/>
          <w:sz w:val="32"/>
          <w:szCs w:val="32"/>
          <w:lang w:val="en-US" w:eastAsia="zh-CN"/>
        </w:rPr>
        <w:t>金融机构真实性承诺书</w:t>
      </w:r>
    </w:p>
    <w:p>
      <w:pPr>
        <w:keepNext w:val="0"/>
        <w:keepLines w:val="0"/>
        <w:pageBreakBefore w:val="0"/>
        <w:kinsoku/>
        <w:wordWrap/>
        <w:overflowPunct/>
        <w:topLinePunct w:val="0"/>
        <w:autoSpaceDE/>
        <w:autoSpaceDN/>
        <w:bidi w:val="0"/>
        <w:adjustRightInd w:val="0"/>
        <w:snapToGrid w:val="0"/>
        <w:spacing w:beforeLines="0" w:afterLines="0" w:line="578" w:lineRule="atLeast"/>
        <w:ind w:firstLine="3846" w:firstLineChars="1202"/>
        <w:jc w:val="both"/>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beforeLines="0" w:afterLines="0" w:line="578" w:lineRule="atLeast"/>
        <w:ind w:firstLine="3846" w:firstLineChars="1202"/>
        <w:jc w:val="both"/>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beforeLines="0" w:afterLines="0" w:line="578" w:lineRule="atLeast"/>
        <w:ind w:firstLine="4166" w:firstLineChars="1302"/>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重庆市经济和信息化委员会</w:t>
      </w:r>
    </w:p>
    <w:p>
      <w:pPr>
        <w:keepNext w:val="0"/>
        <w:keepLines w:val="0"/>
        <w:pageBreakBefore w:val="0"/>
        <w:kinsoku/>
        <w:wordWrap/>
        <w:overflowPunct/>
        <w:topLinePunct w:val="0"/>
        <w:autoSpaceDE/>
        <w:autoSpaceDN/>
        <w:bidi w:val="0"/>
        <w:adjustRightInd w:val="0"/>
        <w:snapToGrid w:val="0"/>
        <w:spacing w:beforeLines="0" w:afterLines="0" w:line="578" w:lineRule="atLeast"/>
        <w:ind w:firstLine="4800" w:firstLineChars="15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pStyle w:val="4"/>
        <w:adjustRightInd w:val="0"/>
        <w:snapToGrid w:val="0"/>
        <w:spacing w:beforeLines="0" w:after="0" w:afterLines="0" w:line="578" w:lineRule="atLeas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rPr>
          <w:rFonts w:hint="default" w:ascii="Times New Roman" w:hAnsi="Times New Roman" w:cs="Times New Roman"/>
        </w:rPr>
      </w:pPr>
    </w:p>
    <w:p>
      <w:pPr>
        <w:pStyle w:val="2"/>
        <w:ind w:left="0" w:leftChars="0" w:firstLine="0" w:firstLineChars="0"/>
        <w:rPr>
          <w:rFonts w:hint="default"/>
        </w:rPr>
      </w:pPr>
    </w:p>
    <w:p>
      <w:pPr>
        <w:rPr>
          <w:rFonts w:hint="default" w:ascii="Times New Roman" w:hAnsi="Times New Roman" w:cs="Times New Roman"/>
        </w:rPr>
      </w:pPr>
    </w:p>
    <w:p>
      <w:pPr>
        <w:pStyle w:val="4"/>
        <w:rPr>
          <w:rFonts w:hint="default" w:ascii="Times New Roman" w:hAnsi="Times New Roman" w:cs="Times New Roman"/>
        </w:rPr>
      </w:pPr>
    </w:p>
    <w:p>
      <w:pPr>
        <w:wordWrap w:val="0"/>
        <w:autoSpaceDN w:val="0"/>
        <w:spacing w:line="520" w:lineRule="exact"/>
        <w:rPr>
          <w:rFonts w:hint="default" w:ascii="Times New Roman" w:hAnsi="Times New Roman" w:cs="Times New Roman"/>
          <w:szCs w:val="32"/>
        </w:rPr>
      </w:pPr>
    </w:p>
    <w:p>
      <w:pPr>
        <w:pBdr>
          <w:top w:val="single" w:color="auto" w:sz="4" w:space="1"/>
          <w:bottom w:val="single" w:color="auto" w:sz="4" w:space="1"/>
        </w:pBdr>
        <w:autoSpaceDN w:val="0"/>
        <w:ind w:firstLine="280" w:firstLineChars="100"/>
        <w:jc w:val="left"/>
        <w:rPr>
          <w:rFonts w:hint="default" w:ascii="Times New Roman" w:hAnsi="Times New Roman" w:cs="Times New Roman"/>
        </w:rPr>
      </w:pPr>
      <w:r>
        <w:rPr>
          <w:rFonts w:hint="default" w:ascii="Times New Roman" w:hAnsi="Times New Roman" w:eastAsia="方正仿宋_GBK" w:cs="Times New Roman"/>
          <w:sz w:val="28"/>
          <w:szCs w:val="20"/>
        </w:rPr>
        <w:t>重庆市江津区经济和信息化委员会办公室  20</w:t>
      </w:r>
      <w:r>
        <w:rPr>
          <w:rFonts w:hint="default" w:ascii="Times New Roman" w:hAnsi="Times New Roman" w:eastAsia="方正仿宋_GBK" w:cs="Times New Roman"/>
          <w:sz w:val="28"/>
          <w:szCs w:val="20"/>
          <w:lang w:val="en-US" w:eastAsia="zh-CN"/>
        </w:rPr>
        <w:t>25</w:t>
      </w:r>
      <w:r>
        <w:rPr>
          <w:rFonts w:hint="default" w:ascii="Times New Roman" w:hAnsi="Times New Roman" w:eastAsia="方正仿宋_GBK" w:cs="Times New Roman"/>
          <w:sz w:val="28"/>
          <w:szCs w:val="20"/>
        </w:rPr>
        <w:t>年</w:t>
      </w:r>
      <w:r>
        <w:rPr>
          <w:rFonts w:hint="default" w:ascii="Times New Roman" w:hAnsi="Times New Roman" w:eastAsia="方正仿宋_GBK" w:cs="Times New Roman"/>
          <w:sz w:val="28"/>
          <w:szCs w:val="20"/>
          <w:lang w:val="en-US" w:eastAsia="zh-CN"/>
        </w:rPr>
        <w:t>7</w:t>
      </w:r>
      <w:r>
        <w:rPr>
          <w:rFonts w:hint="default" w:ascii="Times New Roman" w:hAnsi="Times New Roman" w:eastAsia="方正仿宋_GBK" w:cs="Times New Roman"/>
          <w:sz w:val="28"/>
          <w:szCs w:val="20"/>
        </w:rPr>
        <w:t>月</w:t>
      </w:r>
      <w:r>
        <w:rPr>
          <w:rFonts w:hint="default" w:ascii="Times New Roman" w:hAnsi="Times New Roman" w:eastAsia="方正仿宋_GBK" w:cs="Times New Roman"/>
          <w:sz w:val="28"/>
          <w:szCs w:val="20"/>
          <w:lang w:val="en-US" w:eastAsia="zh-CN"/>
        </w:rPr>
        <w:t>21</w:t>
      </w:r>
      <w:r>
        <w:rPr>
          <w:rFonts w:hint="default" w:ascii="Times New Roman" w:hAnsi="Times New Roman" w:eastAsia="方正仿宋_GBK" w:cs="Times New Roman"/>
          <w:sz w:val="28"/>
          <w:szCs w:val="20"/>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B270"/>
    <w:multiLevelType w:val="singleLevel"/>
    <w:tmpl w:val="D7FEB2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926E0"/>
    <w:rsid w:val="225E34D3"/>
    <w:rsid w:val="2EF926E0"/>
    <w:rsid w:val="697F63B2"/>
    <w:rsid w:val="7ECB60A5"/>
    <w:rsid w:val="7FED0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sz w:val="32"/>
      <w:szCs w:val="20"/>
    </w:rPr>
  </w:style>
  <w:style w:type="paragraph" w:styleId="3">
    <w:name w:val="Body Text Indent"/>
    <w:basedOn w:val="1"/>
    <w:qFormat/>
    <w:uiPriority w:val="0"/>
    <w:pPr>
      <w:spacing w:after="120"/>
      <w:ind w:left="420" w:leftChars="200"/>
    </w:pPr>
    <w:rPr>
      <w:rFonts w:ascii="Calibri" w:hAnsi="Calibri" w:eastAsia="宋体" w:cs="Times New Roman"/>
      <w:sz w:val="21"/>
      <w:szCs w:val="24"/>
    </w:rPr>
  </w:style>
  <w:style w:type="paragraph" w:styleId="4">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1439</Words>
  <Characters>1516</Characters>
  <Lines>0</Lines>
  <Paragraphs>0</Paragraphs>
  <TotalTime>0</TotalTime>
  <ScaleCrop>false</ScaleCrop>
  <LinksUpToDate>false</LinksUpToDate>
  <CharactersWithSpaces>1554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2025-07-19T00:48:00Z</dcterms:created>
  <dc:creator>庄美玲</dc:creator>
  <cp:lastModifiedBy>区经济信息委</cp:lastModifiedBy>
  <dcterms:modified xsi:type="dcterms:W3CDTF">2025-09-18T16:33:54Z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C659FBD6BC9140E99FC17F8D34E87A1F_11</vt:lpwstr>
  </property>
  <property fmtid="{D5CDD505-2E9C-101B-9397-08002B2CF9AE}" pid="4" name="KSOTemplateDocerSaveRecord">
    <vt:lpwstr>eyJoZGlkIjoiYTI5N2JlYjk0YjNkYWJkNzkwODc2NGU4Y2U3N2M0MmQiLCJ1c2VySWQiOiIxNjgxNDU3MjQwIn0=</vt:lpwstr>
  </property>
</Properties>
</file>