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40" w:lineRule="exact"/>
        <w:ind w:left="0" w:leftChars="0" w:right="0" w:rightChars="0"/>
        <w:jc w:val="center"/>
        <w:textAlignment w:val="auto"/>
        <w:rPr>
          <w:rFonts w:hint="eastAsia" w:ascii="Times New Roman" w:hAnsi="Times New Roman" w:eastAsia="方正小标宋_GBK"/>
          <w:sz w:val="44"/>
          <w:szCs w:val="44"/>
        </w:rPr>
      </w:pPr>
      <w:bookmarkStart w:id="0" w:name="_GoBack"/>
    </w:p>
    <w:p>
      <w:pPr>
        <w:keepNext w:val="0"/>
        <w:keepLines w:val="0"/>
        <w:pageBreakBefore w:val="0"/>
        <w:kinsoku/>
        <w:wordWrap/>
        <w:overflowPunct/>
        <w:topLinePunct w:val="0"/>
        <w:autoSpaceDE/>
        <w:autoSpaceDN/>
        <w:bidi w:val="0"/>
        <w:adjustRightInd/>
        <w:spacing w:line="540" w:lineRule="exact"/>
        <w:ind w:left="0" w:leftChars="0" w:right="0" w:rightChars="0"/>
        <w:jc w:val="center"/>
        <w:textAlignment w:val="auto"/>
        <w:rPr>
          <w:rFonts w:hint="eastAsia" w:ascii="Times New Roman" w:hAnsi="Times New Roman" w:eastAsia="方正小标宋_GBK"/>
          <w:sz w:val="44"/>
          <w:szCs w:val="44"/>
        </w:rPr>
      </w:pPr>
    </w:p>
    <w:p>
      <w:pPr>
        <w:keepNext w:val="0"/>
        <w:keepLines w:val="0"/>
        <w:pageBreakBefore w:val="0"/>
        <w:kinsoku/>
        <w:wordWrap/>
        <w:overflowPunct/>
        <w:topLinePunct w:val="0"/>
        <w:autoSpaceDE/>
        <w:autoSpaceDN/>
        <w:bidi w:val="0"/>
        <w:adjustRightInd/>
        <w:spacing w:line="540" w:lineRule="exact"/>
        <w:ind w:left="0" w:leftChars="0" w:right="0" w:rightChars="0"/>
        <w:jc w:val="center"/>
        <w:textAlignment w:val="auto"/>
        <w:rPr>
          <w:rFonts w:hint="eastAsia" w:ascii="Times New Roman" w:hAnsi="Times New Roman" w:eastAsia="方正小标宋_GBK"/>
          <w:sz w:val="44"/>
          <w:szCs w:val="44"/>
          <w:lang w:eastAsia="zh-CN"/>
        </w:rPr>
      </w:pPr>
      <w:r>
        <w:rPr>
          <w:rFonts w:hint="eastAsia" w:ascii="Times New Roman" w:hAnsi="Times New Roman" w:eastAsia="方正小标宋_GBK"/>
          <w:sz w:val="44"/>
          <w:szCs w:val="44"/>
        </w:rPr>
        <w:t>重庆市江津区</w:t>
      </w:r>
      <w:r>
        <w:rPr>
          <w:rFonts w:hint="eastAsia" w:ascii="Times New Roman" w:hAnsi="Times New Roman" w:eastAsia="方正小标宋_GBK"/>
          <w:sz w:val="44"/>
          <w:szCs w:val="44"/>
          <w:lang w:eastAsia="zh-CN"/>
        </w:rPr>
        <w:t>财政局</w:t>
      </w:r>
    </w:p>
    <w:p>
      <w:pPr>
        <w:keepNext w:val="0"/>
        <w:keepLines w:val="0"/>
        <w:pageBreakBefore w:val="0"/>
        <w:widowControl/>
        <w:kinsoku/>
        <w:wordWrap/>
        <w:overflowPunct/>
        <w:topLinePunct w:val="0"/>
        <w:autoSpaceDE/>
        <w:autoSpaceDN/>
        <w:bidi w:val="0"/>
        <w:adjustRightInd/>
        <w:snapToGrid w:val="0"/>
        <w:spacing w:line="540" w:lineRule="exact"/>
        <w:jc w:val="center"/>
        <w:textAlignment w:val="auto"/>
        <w:rPr>
          <w:rFonts w:hint="eastAsia" w:ascii="Times New Roman" w:hAnsi="Times New Roman" w:eastAsia="方正小标宋_GBK"/>
          <w:sz w:val="44"/>
          <w:szCs w:val="44"/>
          <w:lang w:eastAsia="zh-CN"/>
        </w:rPr>
      </w:pPr>
      <w:r>
        <w:rPr>
          <w:rFonts w:hint="eastAsia" w:ascii="Times New Roman" w:hAnsi="Times New Roman" w:eastAsia="方正小标宋_GBK"/>
          <w:sz w:val="44"/>
          <w:szCs w:val="44"/>
        </w:rPr>
        <w:t>关于废止部分行政规范性文件的</w:t>
      </w:r>
      <w:r>
        <w:rPr>
          <w:rFonts w:hint="eastAsia" w:ascii="Times New Roman" w:hAnsi="Times New Roman" w:eastAsia="方正小标宋_GBK"/>
          <w:sz w:val="44"/>
          <w:szCs w:val="44"/>
          <w:lang w:eastAsia="zh-CN"/>
        </w:rPr>
        <w:t>通知</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Times New Roman" w:hAnsi="Times New Roman" w:eastAsia="方正仿宋_GBK"/>
          <w:snapToGrid w:val="0"/>
          <w:color w:val="auto"/>
          <w:kern w:val="0"/>
          <w:sz w:val="32"/>
          <w:vertAlign w:val="baseline"/>
        </w:rPr>
      </w:pPr>
      <w:r>
        <w:rPr>
          <w:rFonts w:hint="eastAsia" w:ascii="Times New Roman" w:hAnsi="Times New Roman" w:eastAsia="方正仿宋_GBK"/>
          <w:snapToGrid w:val="0"/>
          <w:color w:val="auto"/>
          <w:kern w:val="0"/>
          <w:sz w:val="32"/>
          <w:vertAlign w:val="baseline"/>
        </w:rPr>
        <w:t>津</w:t>
      </w:r>
      <w:r>
        <w:rPr>
          <w:rFonts w:hint="eastAsia" w:ascii="Times New Roman" w:hAnsi="Times New Roman" w:eastAsia="方正仿宋_GBK"/>
          <w:snapToGrid w:val="0"/>
          <w:color w:val="auto"/>
          <w:kern w:val="0"/>
          <w:sz w:val="32"/>
          <w:vertAlign w:val="baseline"/>
          <w:lang w:eastAsia="zh-CN"/>
        </w:rPr>
        <w:t>财办</w:t>
      </w:r>
      <w:r>
        <w:rPr>
          <w:rFonts w:hint="eastAsia" w:ascii="Times New Roman" w:hAnsi="Times New Roman" w:eastAsia="方正仿宋_GBK"/>
          <w:snapToGrid w:val="0"/>
          <w:color w:val="auto"/>
          <w:kern w:val="0"/>
          <w:sz w:val="32"/>
          <w:vertAlign w:val="baseline"/>
        </w:rPr>
        <w:t>〔20</w:t>
      </w:r>
      <w:r>
        <w:rPr>
          <w:rFonts w:ascii="Times New Roman" w:hAnsi="Times New Roman" w:eastAsia="方正仿宋_GBK"/>
          <w:snapToGrid w:val="0"/>
          <w:color w:val="auto"/>
          <w:kern w:val="0"/>
          <w:sz w:val="32"/>
          <w:vertAlign w:val="baseline"/>
        </w:rPr>
        <w:t>2</w:t>
      </w:r>
      <w:r>
        <w:rPr>
          <w:rFonts w:hint="eastAsia" w:ascii="Times New Roman" w:hAnsi="Times New Roman" w:eastAsia="方正仿宋_GBK"/>
          <w:snapToGrid w:val="0"/>
          <w:color w:val="auto"/>
          <w:kern w:val="0"/>
          <w:sz w:val="32"/>
          <w:vertAlign w:val="baseline"/>
          <w:lang w:val="en-US" w:eastAsia="zh-CN"/>
        </w:rPr>
        <w:t>3</w:t>
      </w:r>
      <w:r>
        <w:rPr>
          <w:rFonts w:hint="eastAsia" w:ascii="Times New Roman" w:hAnsi="Times New Roman" w:eastAsia="方正仿宋_GBK"/>
          <w:snapToGrid w:val="0"/>
          <w:color w:val="auto"/>
          <w:kern w:val="0"/>
          <w:sz w:val="32"/>
          <w:vertAlign w:val="baseline"/>
        </w:rPr>
        <w:t>〕</w:t>
      </w:r>
      <w:r>
        <w:rPr>
          <w:rFonts w:hint="eastAsia" w:ascii="Times New Roman" w:hAnsi="Times New Roman" w:eastAsia="方正仿宋_GBK"/>
          <w:snapToGrid w:val="0"/>
          <w:color w:val="auto"/>
          <w:kern w:val="0"/>
          <w:sz w:val="32"/>
          <w:vertAlign w:val="baseline"/>
          <w:lang w:val="en-US" w:eastAsia="zh-CN"/>
        </w:rPr>
        <w:t>9</w:t>
      </w:r>
      <w:r>
        <w:rPr>
          <w:rFonts w:hint="eastAsia" w:ascii="Times New Roman" w:hAnsi="Times New Roman" w:eastAsia="方正仿宋_GBK"/>
          <w:snapToGrid w:val="0"/>
          <w:color w:val="auto"/>
          <w:kern w:val="0"/>
          <w:sz w:val="32"/>
          <w:vertAlign w:val="baseline"/>
        </w:rPr>
        <w:t>号</w:t>
      </w:r>
    </w:p>
    <w:p>
      <w:pPr>
        <w:pStyle w:val="2"/>
        <w:rPr>
          <w:rFonts w:ascii="Times New Roman" w:hAnsi="Times New Roman"/>
        </w:rPr>
      </w:pPr>
    </w:p>
    <w:p>
      <w:pPr>
        <w:keepNext w:val="0"/>
        <w:keepLines w:val="0"/>
        <w:pageBreakBefore w:val="0"/>
        <w:kinsoku/>
        <w:overflowPunct/>
        <w:topLinePunct w:val="0"/>
        <w:bidi w:val="0"/>
        <w:spacing w:line="600" w:lineRule="atLeast"/>
        <w:ind w:left="0" w:leftChars="0" w:right="0" w:rightChars="0"/>
        <w:jc w:val="both"/>
        <w:textAlignment w:val="auto"/>
        <w:rPr>
          <w:rFonts w:hint="eastAsia" w:ascii="Times New Roman" w:hAnsi="Times New Roman" w:eastAsia="方正仿宋_GBK" w:cs="方正仿宋_GBK"/>
          <w:i w:val="0"/>
          <w:caps w:val="0"/>
          <w:color w:val="333333"/>
          <w:spacing w:val="0"/>
          <w:sz w:val="32"/>
          <w:szCs w:val="32"/>
          <w:shd w:val="clear" w:fill="FFFFFF"/>
          <w:lang w:val="en-US" w:eastAsia="zh-CN"/>
        </w:rPr>
      </w:pPr>
      <w:r>
        <w:rPr>
          <w:rFonts w:hint="eastAsia" w:ascii="Times New Roman" w:hAnsi="Times New Roman" w:eastAsia="方正仿宋_GBK" w:cs="方正仿宋_GBK"/>
          <w:i w:val="0"/>
          <w:caps w:val="0"/>
          <w:color w:val="333333"/>
          <w:spacing w:val="0"/>
          <w:sz w:val="32"/>
          <w:szCs w:val="32"/>
          <w:shd w:val="clear" w:fill="FFFFFF"/>
          <w:lang w:val="en-US" w:eastAsia="zh-CN"/>
        </w:rPr>
        <w:t>各镇人民政府、街道办事处，区政府各部门，有关单位：</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eastAsia" w:ascii="Times New Roman" w:hAnsi="Times New Roman" w:eastAsia="方正仿宋_GBK" w:cs="方正仿宋_GBK"/>
          <w:i w:val="0"/>
          <w:caps w:val="0"/>
          <w:color w:val="333333"/>
          <w:spacing w:val="0"/>
          <w:sz w:val="32"/>
          <w:szCs w:val="32"/>
          <w:shd w:val="clear" w:fill="FFFFFF"/>
          <w:lang w:val="en-US" w:eastAsia="zh-CN"/>
        </w:rPr>
      </w:pPr>
      <w:r>
        <w:rPr>
          <w:rFonts w:hint="eastAsia" w:ascii="Times New Roman" w:hAnsi="Times New Roman" w:eastAsia="方正仿宋_GBK" w:cs="方正仿宋_GBK"/>
          <w:i w:val="0"/>
          <w:caps w:val="0"/>
          <w:color w:val="333333"/>
          <w:spacing w:val="0"/>
          <w:sz w:val="32"/>
          <w:szCs w:val="32"/>
          <w:shd w:val="clear" w:fill="FFFFFF"/>
          <w:lang w:val="en-US" w:eastAsia="zh-CN"/>
        </w:rPr>
        <w:t>根据《重庆市行政规范性文件管理办法》（重庆市人民政府令第329号）规定，现决定将《重庆市江津区财政局 重庆市江津区农业委员会 重庆市江津区金融工作办公室关于印发〈重庆市江津区农村“五权”抵押融资风险补偿资金管理实施办法〉的通知》（津财农〔2011〕79号）等23个文件予以废止。</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eastAsia" w:ascii="Times New Roman" w:hAnsi="Times New Roman" w:eastAsia="方正仿宋_GBK" w:cs="方正仿宋_GBK"/>
          <w:i w:val="0"/>
          <w:caps w:val="0"/>
          <w:color w:val="333333"/>
          <w:spacing w:val="0"/>
          <w:sz w:val="32"/>
          <w:szCs w:val="32"/>
          <w:shd w:val="clear" w:fill="FFFFFF"/>
          <w:lang w:val="en-US" w:eastAsia="zh-CN"/>
        </w:rPr>
      </w:pPr>
      <w:r>
        <w:rPr>
          <w:rFonts w:hint="eastAsia" w:ascii="Times New Roman" w:hAnsi="Times New Roman" w:eastAsia="方正仿宋_GBK" w:cs="方正仿宋_GBK"/>
          <w:i w:val="0"/>
          <w:caps w:val="0"/>
          <w:color w:val="333333"/>
          <w:spacing w:val="0"/>
          <w:sz w:val="32"/>
          <w:szCs w:val="32"/>
          <w:shd w:val="clear" w:fill="FFFFFF"/>
          <w:lang w:val="en-US" w:eastAsia="zh-CN"/>
        </w:rPr>
        <w:t>本通知自公布之日起施行。</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eastAsia" w:ascii="Times New Roman" w:hAnsi="Times New Roman" w:eastAsia="方正仿宋_GBK" w:cs="方正仿宋_GBK"/>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eastAsia" w:ascii="Times New Roman" w:hAnsi="Times New Roman" w:eastAsia="方正仿宋_GBK" w:cs="方正仿宋_GBK"/>
          <w:i w:val="0"/>
          <w:caps w:val="0"/>
          <w:color w:val="333333"/>
          <w:spacing w:val="0"/>
          <w:sz w:val="32"/>
          <w:szCs w:val="32"/>
          <w:shd w:val="clear" w:fill="FFFFFF"/>
          <w:lang w:val="en-US" w:eastAsia="zh-CN"/>
        </w:rPr>
      </w:pPr>
      <w:r>
        <w:rPr>
          <w:rFonts w:hint="eastAsia" w:ascii="Times New Roman" w:hAnsi="Times New Roman" w:eastAsia="方正仿宋_GBK" w:cs="方正仿宋_GBK"/>
          <w:i w:val="0"/>
          <w:caps w:val="0"/>
          <w:color w:val="333333"/>
          <w:spacing w:val="0"/>
          <w:sz w:val="32"/>
          <w:szCs w:val="32"/>
          <w:shd w:val="clear" w:fill="FFFFFF"/>
          <w:lang w:val="en-US" w:eastAsia="zh-CN"/>
        </w:rPr>
        <w:t>附件：废止的部分行政规范性文件目录（23件）</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eastAsia" w:ascii="Times New Roman" w:hAnsi="Times New Roman" w:eastAsia="方正仿宋_GBK" w:cs="方正仿宋_GBK"/>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right="420" w:rightChars="200"/>
        <w:jc w:val="right"/>
        <w:textAlignment w:val="auto"/>
        <w:rPr>
          <w:rFonts w:hint="eastAsia" w:ascii="Times New Roman" w:hAnsi="Times New Roman" w:eastAsia="方正仿宋_GBK" w:cs="方正仿宋_GBK"/>
          <w:i w:val="0"/>
          <w:caps w:val="0"/>
          <w:color w:val="333333"/>
          <w:spacing w:val="0"/>
          <w:sz w:val="32"/>
          <w:szCs w:val="32"/>
          <w:shd w:val="clear" w:fill="FFFFFF"/>
          <w:lang w:val="en-US" w:eastAsia="zh-CN"/>
        </w:rPr>
      </w:pPr>
      <w:r>
        <w:rPr>
          <w:rFonts w:hint="eastAsia" w:ascii="Times New Roman" w:hAnsi="Times New Roman" w:eastAsia="方正仿宋_GBK" w:cs="方正仿宋_GBK"/>
          <w:i w:val="0"/>
          <w:caps w:val="0"/>
          <w:color w:val="333333"/>
          <w:spacing w:val="0"/>
          <w:sz w:val="32"/>
          <w:szCs w:val="32"/>
          <w:shd w:val="clear" w:fill="FFFFFF"/>
          <w:lang w:val="en-US" w:eastAsia="zh-CN"/>
        </w:rPr>
        <w:t>重庆市江津区财政局</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eastAsia" w:ascii="Times New Roman" w:hAnsi="Times New Roman" w:eastAsia="方正仿宋_GBK" w:cs="方正仿宋_GBK"/>
          <w:i w:val="0"/>
          <w:caps w:val="0"/>
          <w:color w:val="333333"/>
          <w:spacing w:val="0"/>
          <w:sz w:val="32"/>
          <w:szCs w:val="32"/>
          <w:shd w:val="clear" w:fill="FFFFFF"/>
          <w:lang w:val="en-US" w:eastAsia="zh-CN"/>
        </w:rPr>
      </w:pPr>
      <w:r>
        <w:rPr>
          <w:rFonts w:hint="eastAsia" w:ascii="Times New Roman" w:hAnsi="Times New Roman" w:eastAsia="方正仿宋_GBK" w:cs="方正仿宋_GBK"/>
          <w:i w:val="0"/>
          <w:caps w:val="0"/>
          <w:color w:val="333333"/>
          <w:spacing w:val="0"/>
          <w:sz w:val="32"/>
          <w:szCs w:val="32"/>
          <w:shd w:val="clear" w:fill="FFFFFF"/>
          <w:lang w:val="en-US" w:eastAsia="zh-CN"/>
        </w:rPr>
        <w:t xml:space="preserve">                                2023年6月25日</w:t>
      </w:r>
    </w:p>
    <w:p>
      <w:pPr>
        <w:keepNext w:val="0"/>
        <w:keepLines w:val="0"/>
        <w:pageBreakBefore w:val="0"/>
        <w:widowControl w:val="0"/>
        <w:kinsoku/>
        <w:wordWrap/>
        <w:overflowPunct/>
        <w:topLinePunct w:val="0"/>
        <w:autoSpaceDE/>
        <w:autoSpaceDN/>
        <w:bidi w:val="0"/>
        <w:adjustRightInd/>
        <w:snapToGrid/>
        <w:spacing w:line="600" w:lineRule="atLeast"/>
        <w:ind w:right="0" w:rightChars="0"/>
        <w:textAlignment w:val="auto"/>
        <w:rPr>
          <w:rFonts w:hint="default" w:ascii="Times New Roman" w:hAnsi="Times New Roman" w:eastAsia="方正仿宋_GBK" w:cs="方正仿宋_GBK"/>
          <w:i w:val="0"/>
          <w:caps w:val="0"/>
          <w:color w:val="333333"/>
          <w:spacing w:val="0"/>
          <w:sz w:val="32"/>
          <w:szCs w:val="32"/>
          <w:shd w:val="clear" w:fill="FFFFFF"/>
          <w:lang w:val="en-US" w:eastAsia="zh-CN"/>
        </w:rPr>
      </w:pPr>
      <w:r>
        <w:rPr>
          <w:rFonts w:hint="eastAsia" w:ascii="Times New Roman" w:hAnsi="Times New Roman" w:eastAsia="黑体" w:cs="黑体"/>
          <w:i w:val="0"/>
          <w:caps w:val="0"/>
          <w:color w:val="333333"/>
          <w:spacing w:val="0"/>
          <w:sz w:val="32"/>
          <w:szCs w:val="32"/>
          <w:shd w:val="clear" w:fill="FFFFFF"/>
          <w:lang w:val="en-US" w:eastAsia="zh-CN"/>
        </w:rPr>
        <w:t xml:space="preserve">    </w:t>
      </w:r>
      <w:r>
        <w:rPr>
          <w:rFonts w:hint="eastAsia" w:ascii="Times New Roman" w:hAnsi="Times New Roman" w:eastAsia="方正仿宋_GBK" w:cs="方正仿宋_GBK"/>
          <w:i w:val="0"/>
          <w:caps w:val="0"/>
          <w:color w:val="333333"/>
          <w:spacing w:val="0"/>
          <w:sz w:val="32"/>
          <w:szCs w:val="32"/>
          <w:shd w:val="clear" w:fill="FFFFFF"/>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600" w:lineRule="atLeast"/>
        <w:ind w:right="0" w:rightChars="0"/>
        <w:textAlignment w:val="auto"/>
        <w:rPr>
          <w:rFonts w:hint="eastAsia" w:ascii="Times New Roman" w:hAnsi="Times New Roman" w:eastAsia="方正黑体_GBK" w:cs="方正黑体_GBK"/>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right="0" w:rightChars="0"/>
        <w:textAlignment w:val="auto"/>
        <w:rPr>
          <w:rFonts w:hint="eastAsia" w:ascii="Times New Roman" w:hAnsi="Times New Roman" w:eastAsia="方正黑体_GBK" w:cs="方正黑体_GBK"/>
          <w:i w:val="0"/>
          <w:caps w:val="0"/>
          <w:color w:val="333333"/>
          <w:spacing w:val="0"/>
          <w:sz w:val="32"/>
          <w:szCs w:val="32"/>
          <w:shd w:val="clear" w:fill="FFFFFF"/>
          <w:lang w:val="en-US" w:eastAsia="zh-CN"/>
        </w:rPr>
      </w:pPr>
      <w:r>
        <w:rPr>
          <w:rFonts w:hint="eastAsia" w:ascii="Times New Roman" w:hAnsi="Times New Roman" w:eastAsia="方正黑体_GBK" w:cs="方正黑体_GBK"/>
          <w:i w:val="0"/>
          <w:caps w:val="0"/>
          <w:color w:val="333333"/>
          <w:spacing w:val="0"/>
          <w:sz w:val="32"/>
          <w:szCs w:val="32"/>
          <w:shd w:val="clear" w:fill="FFFFFF"/>
          <w:lang w:val="en-US" w:eastAsia="zh-CN"/>
        </w:rPr>
        <w:t>附件</w:t>
      </w:r>
    </w:p>
    <w:p>
      <w:pPr>
        <w:pStyle w:val="2"/>
        <w:jc w:val="center"/>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废止的部分行政规范性文件目录</w:t>
      </w:r>
    </w:p>
    <w:tbl>
      <w:tblPr>
        <w:tblStyle w:val="9"/>
        <w:tblW w:w="9673" w:type="dxa"/>
        <w:jc w:val="center"/>
        <w:tblLayout w:type="fixed"/>
        <w:tblCellMar>
          <w:top w:w="0" w:type="dxa"/>
          <w:left w:w="0" w:type="dxa"/>
          <w:bottom w:w="0" w:type="dxa"/>
          <w:right w:w="0" w:type="dxa"/>
        </w:tblCellMar>
      </w:tblPr>
      <w:tblGrid>
        <w:gridCol w:w="835"/>
        <w:gridCol w:w="6378"/>
        <w:gridCol w:w="2460"/>
      </w:tblGrid>
      <w:tr>
        <w:tblPrEx>
          <w:tblCellMar>
            <w:top w:w="0" w:type="dxa"/>
            <w:left w:w="0" w:type="dxa"/>
            <w:bottom w:w="0" w:type="dxa"/>
            <w:right w:w="0" w:type="dxa"/>
          </w:tblCellMar>
        </w:tblPrEx>
        <w:trPr>
          <w:trHeight w:val="84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方正黑体_GBK" w:cs="方正黑体_GBK"/>
                <w:i w:val="0"/>
                <w:color w:val="000000"/>
                <w:sz w:val="28"/>
                <w:szCs w:val="28"/>
                <w:u w:val="none"/>
              </w:rPr>
            </w:pPr>
            <w:r>
              <w:rPr>
                <w:rFonts w:hint="eastAsia" w:ascii="Times New Roman" w:hAnsi="Times New Roman" w:eastAsia="方正黑体_GBK" w:cs="方正黑体_GBK"/>
                <w:i w:val="0"/>
                <w:color w:val="000000"/>
                <w:kern w:val="0"/>
                <w:sz w:val="28"/>
                <w:szCs w:val="28"/>
                <w:u w:val="none"/>
                <w:lang w:val="en-US" w:eastAsia="zh-CN" w:bidi="ar"/>
              </w:rPr>
              <w:t>序号</w:t>
            </w:r>
          </w:p>
        </w:tc>
        <w:tc>
          <w:tcPr>
            <w:tcW w:w="63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color w:val="000000"/>
                <w:sz w:val="28"/>
                <w:szCs w:val="28"/>
                <w:u w:val="none"/>
              </w:rPr>
            </w:pPr>
            <w:r>
              <w:rPr>
                <w:rFonts w:hint="eastAsia" w:ascii="Times New Roman" w:hAnsi="Times New Roman" w:eastAsia="方正黑体_GBK" w:cs="方正黑体_GBK"/>
                <w:i w:val="0"/>
                <w:color w:val="000000"/>
                <w:kern w:val="0"/>
                <w:sz w:val="28"/>
                <w:szCs w:val="28"/>
                <w:u w:val="none"/>
                <w:lang w:val="en-US" w:eastAsia="zh-CN" w:bidi="ar"/>
              </w:rPr>
              <w:t>文件名称</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color w:val="000000"/>
                <w:sz w:val="28"/>
                <w:szCs w:val="28"/>
                <w:u w:val="none"/>
              </w:rPr>
            </w:pPr>
            <w:r>
              <w:rPr>
                <w:rFonts w:hint="eastAsia" w:ascii="Times New Roman" w:hAnsi="Times New Roman" w:eastAsia="方正黑体_GBK" w:cs="方正黑体_GBK"/>
                <w:i w:val="0"/>
                <w:color w:val="000000"/>
                <w:kern w:val="0"/>
                <w:sz w:val="28"/>
                <w:szCs w:val="28"/>
                <w:u w:val="none"/>
                <w:lang w:val="en-US" w:eastAsia="zh-CN" w:bidi="ar"/>
              </w:rPr>
              <w:t>文件文号</w:t>
            </w:r>
          </w:p>
        </w:tc>
      </w:tr>
      <w:tr>
        <w:tblPrEx>
          <w:tblCellMar>
            <w:top w:w="0" w:type="dxa"/>
            <w:left w:w="0" w:type="dxa"/>
            <w:bottom w:w="0" w:type="dxa"/>
            <w:right w:w="0" w:type="dxa"/>
          </w:tblCellMar>
        </w:tblPrEx>
        <w:trPr>
          <w:trHeight w:val="1135" w:hRule="atLeast"/>
          <w:jc w:val="center"/>
        </w:trPr>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w:t>
            </w:r>
          </w:p>
        </w:tc>
        <w:tc>
          <w:tcPr>
            <w:tcW w:w="6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重庆市江津区财政局 重庆市江津区农业委员会 重庆市江津区金融工作办公室关于印发《重庆市江津区农村“五权”抵押融资风险补偿资金管理实施办法》的通知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津财农〔</w:t>
            </w:r>
            <w:r>
              <w:rPr>
                <w:rStyle w:val="13"/>
                <w:rFonts w:ascii="Times New Roman" w:hAnsi="Times New Roman"/>
                <w:lang w:val="en-US" w:eastAsia="zh-CN" w:bidi="ar"/>
              </w:rPr>
              <w:t>2011</w:t>
            </w:r>
            <w:r>
              <w:rPr>
                <w:rFonts w:hint="eastAsia" w:ascii="Times New Roman" w:hAnsi="Times New Roman" w:eastAsia="方正仿宋_GBK" w:cs="方正仿宋_GBK"/>
                <w:i w:val="0"/>
                <w:color w:val="000000"/>
                <w:kern w:val="0"/>
                <w:sz w:val="24"/>
                <w:szCs w:val="24"/>
                <w:u w:val="none"/>
                <w:lang w:val="en-US" w:eastAsia="zh-CN" w:bidi="ar"/>
              </w:rPr>
              <w:t>〕</w:t>
            </w:r>
            <w:r>
              <w:rPr>
                <w:rStyle w:val="13"/>
                <w:rFonts w:ascii="Times New Roman" w:hAnsi="Times New Roman"/>
                <w:lang w:val="en-US" w:eastAsia="zh-CN" w:bidi="ar"/>
              </w:rPr>
              <w:t>79</w:t>
            </w:r>
            <w:r>
              <w:rPr>
                <w:rFonts w:hint="eastAsia" w:ascii="Times New Roman" w:hAnsi="Times New Roman" w:eastAsia="方正仿宋_GBK" w:cs="方正仿宋_GBK"/>
                <w:i w:val="0"/>
                <w:color w:val="000000"/>
                <w:kern w:val="0"/>
                <w:sz w:val="24"/>
                <w:szCs w:val="24"/>
                <w:u w:val="none"/>
                <w:lang w:val="en-US" w:eastAsia="zh-CN" w:bidi="ar"/>
              </w:rPr>
              <w:t>号</w:t>
            </w:r>
          </w:p>
        </w:tc>
      </w:tr>
      <w:tr>
        <w:tblPrEx>
          <w:tblCellMar>
            <w:top w:w="0" w:type="dxa"/>
            <w:left w:w="0" w:type="dxa"/>
            <w:bottom w:w="0" w:type="dxa"/>
            <w:right w:w="0" w:type="dxa"/>
          </w:tblCellMar>
        </w:tblPrEx>
        <w:trPr>
          <w:trHeight w:val="745" w:hRule="atLeast"/>
          <w:jc w:val="center"/>
        </w:trPr>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2</w:t>
            </w:r>
          </w:p>
        </w:tc>
        <w:tc>
          <w:tcPr>
            <w:tcW w:w="6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关于印发《江津市市级特困企业审核暂行办法》的通知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津财社〔2004〕197号</w:t>
            </w:r>
          </w:p>
        </w:tc>
      </w:tr>
      <w:tr>
        <w:tblPrEx>
          <w:tblCellMar>
            <w:top w:w="0" w:type="dxa"/>
            <w:left w:w="0" w:type="dxa"/>
            <w:bottom w:w="0" w:type="dxa"/>
            <w:right w:w="0" w:type="dxa"/>
          </w:tblCellMar>
        </w:tblPrEx>
        <w:trPr>
          <w:trHeight w:val="880" w:hRule="atLeast"/>
          <w:jc w:val="center"/>
        </w:trPr>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3</w:t>
            </w:r>
          </w:p>
        </w:tc>
        <w:tc>
          <w:tcPr>
            <w:tcW w:w="6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关于实行就业补贴促进城市居民最低生活保障人员就业再就业的实施办法</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津财社〔2008〕13号</w:t>
            </w:r>
          </w:p>
        </w:tc>
      </w:tr>
      <w:tr>
        <w:tblPrEx>
          <w:tblCellMar>
            <w:top w:w="0" w:type="dxa"/>
            <w:left w:w="0" w:type="dxa"/>
            <w:bottom w:w="0" w:type="dxa"/>
            <w:right w:w="0" w:type="dxa"/>
          </w:tblCellMar>
        </w:tblPrEx>
        <w:trPr>
          <w:trHeight w:val="65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4</w:t>
            </w:r>
          </w:p>
        </w:tc>
        <w:tc>
          <w:tcPr>
            <w:tcW w:w="63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关于印发《重庆市江津区自然灾害生活救助资金管理暂行办法》的通知</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津财社〔2012〕25号</w:t>
            </w:r>
          </w:p>
        </w:tc>
      </w:tr>
      <w:tr>
        <w:tblPrEx>
          <w:tblCellMar>
            <w:top w:w="0" w:type="dxa"/>
            <w:left w:w="0" w:type="dxa"/>
            <w:bottom w:w="0" w:type="dxa"/>
            <w:right w:w="0" w:type="dxa"/>
          </w:tblCellMar>
        </w:tblPrEx>
        <w:trPr>
          <w:trHeight w:val="74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5</w:t>
            </w:r>
          </w:p>
        </w:tc>
        <w:tc>
          <w:tcPr>
            <w:tcW w:w="63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关于印发《重庆市江津区政府投资项目预算财政评审实施办法》的通知</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津财评〔2012〕54号</w:t>
            </w:r>
          </w:p>
        </w:tc>
      </w:tr>
      <w:tr>
        <w:tblPrEx>
          <w:tblCellMar>
            <w:top w:w="0" w:type="dxa"/>
            <w:left w:w="0" w:type="dxa"/>
            <w:bottom w:w="0" w:type="dxa"/>
            <w:right w:w="0" w:type="dxa"/>
          </w:tblCellMar>
        </w:tblPrEx>
        <w:trPr>
          <w:trHeight w:val="83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6</w:t>
            </w:r>
          </w:p>
        </w:tc>
        <w:tc>
          <w:tcPr>
            <w:tcW w:w="63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关于印发重庆市江津区政府投资项目变更财政评审实施办法（试行）的通知</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津财评〔2012〕57号</w:t>
            </w:r>
          </w:p>
        </w:tc>
      </w:tr>
      <w:tr>
        <w:tblPrEx>
          <w:tblCellMar>
            <w:top w:w="0" w:type="dxa"/>
            <w:left w:w="0" w:type="dxa"/>
            <w:bottom w:w="0" w:type="dxa"/>
            <w:right w:w="0" w:type="dxa"/>
          </w:tblCellMar>
        </w:tblPrEx>
        <w:trPr>
          <w:trHeight w:val="81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7</w:t>
            </w:r>
          </w:p>
        </w:tc>
        <w:tc>
          <w:tcPr>
            <w:tcW w:w="63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关于印发重庆市江津区政府投资项目结算财政评审实施办法（试行）的通知</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津财评〔2012〕58号</w:t>
            </w:r>
          </w:p>
        </w:tc>
      </w:tr>
      <w:tr>
        <w:tblPrEx>
          <w:tblCellMar>
            <w:top w:w="0" w:type="dxa"/>
            <w:left w:w="0" w:type="dxa"/>
            <w:bottom w:w="0" w:type="dxa"/>
            <w:right w:w="0" w:type="dxa"/>
          </w:tblCellMar>
        </w:tblPrEx>
        <w:trPr>
          <w:trHeight w:val="71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8</w:t>
            </w:r>
          </w:p>
        </w:tc>
        <w:tc>
          <w:tcPr>
            <w:tcW w:w="63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关于印发重庆市江津区土地出让财政评审实施办法（试行）的通知</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津财评〔2012〕59号</w:t>
            </w:r>
          </w:p>
        </w:tc>
      </w:tr>
      <w:tr>
        <w:tblPrEx>
          <w:tblCellMar>
            <w:top w:w="0" w:type="dxa"/>
            <w:left w:w="0" w:type="dxa"/>
            <w:bottom w:w="0" w:type="dxa"/>
            <w:right w:w="0" w:type="dxa"/>
          </w:tblCellMar>
        </w:tblPrEx>
        <w:trPr>
          <w:trHeight w:val="740" w:hRule="atLeast"/>
          <w:jc w:val="center"/>
        </w:trPr>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9</w:t>
            </w:r>
          </w:p>
        </w:tc>
        <w:tc>
          <w:tcPr>
            <w:tcW w:w="6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关于印发江津区政府投资项目财政评审工作细则的通知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津财评〔2017〕21号</w:t>
            </w:r>
          </w:p>
        </w:tc>
      </w:tr>
      <w:tr>
        <w:tblPrEx>
          <w:tblCellMar>
            <w:top w:w="0" w:type="dxa"/>
            <w:left w:w="0" w:type="dxa"/>
            <w:bottom w:w="0" w:type="dxa"/>
            <w:right w:w="0" w:type="dxa"/>
          </w:tblCellMar>
        </w:tblPrEx>
        <w:trPr>
          <w:trHeight w:val="775" w:hRule="atLeast"/>
          <w:jc w:val="center"/>
        </w:trPr>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10</w:t>
            </w:r>
          </w:p>
        </w:tc>
        <w:tc>
          <w:tcPr>
            <w:tcW w:w="6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关于印发《江津区政府投资项目财政评审社会中介机构管理办法》的通知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津财评〔2017〕22号</w:t>
            </w:r>
          </w:p>
        </w:tc>
      </w:tr>
      <w:tr>
        <w:tblPrEx>
          <w:tblCellMar>
            <w:top w:w="0" w:type="dxa"/>
            <w:left w:w="0" w:type="dxa"/>
            <w:bottom w:w="0" w:type="dxa"/>
            <w:right w:w="0" w:type="dxa"/>
          </w:tblCellMar>
        </w:tblPrEx>
        <w:trPr>
          <w:trHeight w:val="785" w:hRule="atLeast"/>
          <w:jc w:val="center"/>
        </w:trPr>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11</w:t>
            </w:r>
          </w:p>
        </w:tc>
        <w:tc>
          <w:tcPr>
            <w:tcW w:w="6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关于印发《重庆市江津区政府投资项目（2000万以下）结算评审管理办法（试行）》的通知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津财评〔2019〕14号</w:t>
            </w:r>
          </w:p>
        </w:tc>
      </w:tr>
      <w:tr>
        <w:tblPrEx>
          <w:tblCellMar>
            <w:top w:w="0" w:type="dxa"/>
            <w:left w:w="0" w:type="dxa"/>
            <w:bottom w:w="0" w:type="dxa"/>
            <w:right w:w="0" w:type="dxa"/>
          </w:tblCellMar>
        </w:tblPrEx>
        <w:trPr>
          <w:trHeight w:val="760" w:hRule="atLeast"/>
          <w:jc w:val="center"/>
        </w:trPr>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w:t>
            </w:r>
          </w:p>
        </w:tc>
        <w:tc>
          <w:tcPr>
            <w:tcW w:w="6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关于进一步明确政府投资项目财政变更评审相关事宜的通知</w:t>
            </w:r>
          </w:p>
        </w:tc>
        <w:tc>
          <w:tcPr>
            <w:tcW w:w="24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津财评〔2013〕3号</w:t>
            </w:r>
          </w:p>
        </w:tc>
      </w:tr>
      <w:tr>
        <w:tblPrEx>
          <w:tblCellMar>
            <w:top w:w="0" w:type="dxa"/>
            <w:left w:w="0" w:type="dxa"/>
            <w:bottom w:w="0" w:type="dxa"/>
            <w:right w:w="0" w:type="dxa"/>
          </w:tblCellMar>
        </w:tblPrEx>
        <w:trPr>
          <w:trHeight w:val="70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13</w:t>
            </w:r>
          </w:p>
        </w:tc>
        <w:tc>
          <w:tcPr>
            <w:tcW w:w="63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关于进一步明确土地成本评审相关事宜的通知</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津财评〔2014〕13号</w:t>
            </w:r>
          </w:p>
        </w:tc>
      </w:tr>
      <w:tr>
        <w:tblPrEx>
          <w:tblCellMar>
            <w:top w:w="0" w:type="dxa"/>
            <w:left w:w="0" w:type="dxa"/>
            <w:bottom w:w="0" w:type="dxa"/>
            <w:right w:w="0" w:type="dxa"/>
          </w:tblCellMar>
        </w:tblPrEx>
        <w:trPr>
          <w:trHeight w:val="60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14</w:t>
            </w:r>
          </w:p>
        </w:tc>
        <w:tc>
          <w:tcPr>
            <w:tcW w:w="63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关于进一步明确政府投资评审工作相关问题的通知</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津财评〔2014〕14号</w:t>
            </w:r>
          </w:p>
        </w:tc>
      </w:tr>
      <w:tr>
        <w:tblPrEx>
          <w:tblCellMar>
            <w:top w:w="0" w:type="dxa"/>
            <w:left w:w="0" w:type="dxa"/>
            <w:bottom w:w="0" w:type="dxa"/>
            <w:right w:w="0" w:type="dxa"/>
          </w:tblCellMar>
        </w:tblPrEx>
        <w:trPr>
          <w:trHeight w:val="60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15</w:t>
            </w:r>
          </w:p>
        </w:tc>
        <w:tc>
          <w:tcPr>
            <w:tcW w:w="63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关于政府投资项目财政评审相关事宜的通知</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津财评〔2014〕16号</w:t>
            </w:r>
          </w:p>
        </w:tc>
      </w:tr>
      <w:tr>
        <w:tblPrEx>
          <w:tblCellMar>
            <w:top w:w="0" w:type="dxa"/>
            <w:left w:w="0" w:type="dxa"/>
            <w:bottom w:w="0" w:type="dxa"/>
            <w:right w:w="0" w:type="dxa"/>
          </w:tblCellMar>
        </w:tblPrEx>
        <w:trPr>
          <w:trHeight w:val="65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16</w:t>
            </w:r>
          </w:p>
        </w:tc>
        <w:tc>
          <w:tcPr>
            <w:tcW w:w="63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关于政府投资项目财务决算评审的通知</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津财评〔2014〕22号</w:t>
            </w:r>
          </w:p>
        </w:tc>
      </w:tr>
      <w:tr>
        <w:tblPrEx>
          <w:tblCellMar>
            <w:top w:w="0" w:type="dxa"/>
            <w:left w:w="0" w:type="dxa"/>
            <w:bottom w:w="0" w:type="dxa"/>
            <w:right w:w="0" w:type="dxa"/>
          </w:tblCellMar>
        </w:tblPrEx>
        <w:trPr>
          <w:trHeight w:val="80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17</w:t>
            </w:r>
          </w:p>
        </w:tc>
        <w:tc>
          <w:tcPr>
            <w:tcW w:w="63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重庆市江津区财政局关于江津区政府投资项目土石方平场工程预算评审相关情况的通知</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津财评〔2017〕15号</w:t>
            </w:r>
          </w:p>
        </w:tc>
      </w:tr>
      <w:tr>
        <w:tblPrEx>
          <w:tblCellMar>
            <w:top w:w="0" w:type="dxa"/>
            <w:left w:w="0" w:type="dxa"/>
            <w:bottom w:w="0" w:type="dxa"/>
            <w:right w:w="0" w:type="dxa"/>
          </w:tblCellMar>
        </w:tblPrEx>
        <w:trPr>
          <w:trHeight w:val="69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18</w:t>
            </w:r>
          </w:p>
        </w:tc>
        <w:tc>
          <w:tcPr>
            <w:tcW w:w="63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关于进一步规范社会中介机构评审委托管理事宜的通知</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津财评〔2019〕13号</w:t>
            </w:r>
          </w:p>
        </w:tc>
      </w:tr>
      <w:tr>
        <w:tblPrEx>
          <w:tblCellMar>
            <w:top w:w="0" w:type="dxa"/>
            <w:left w:w="0" w:type="dxa"/>
            <w:bottom w:w="0" w:type="dxa"/>
            <w:right w:w="0" w:type="dxa"/>
          </w:tblCellMar>
        </w:tblPrEx>
        <w:trPr>
          <w:trHeight w:val="66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19</w:t>
            </w:r>
          </w:p>
        </w:tc>
        <w:tc>
          <w:tcPr>
            <w:tcW w:w="63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关于调整结算评审相关事宜的通知</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津财评〔2019〕15号</w:t>
            </w:r>
          </w:p>
        </w:tc>
      </w:tr>
      <w:tr>
        <w:tblPrEx>
          <w:tblCellMar>
            <w:top w:w="0" w:type="dxa"/>
            <w:left w:w="0" w:type="dxa"/>
            <w:bottom w:w="0" w:type="dxa"/>
            <w:right w:w="0" w:type="dxa"/>
          </w:tblCellMar>
        </w:tblPrEx>
        <w:trPr>
          <w:trHeight w:val="74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2</w:t>
            </w:r>
            <w:r>
              <w:rPr>
                <w:rFonts w:hint="eastAsia" w:ascii="Times New Roman" w:hAnsi="Times New Roman" w:cs="方正仿宋_GBK"/>
                <w:i w:val="0"/>
                <w:color w:val="000000"/>
                <w:kern w:val="0"/>
                <w:sz w:val="24"/>
                <w:szCs w:val="24"/>
                <w:u w:val="none"/>
                <w:lang w:val="en-US" w:eastAsia="zh-CN" w:bidi="ar"/>
              </w:rPr>
              <w:t>0</w:t>
            </w:r>
          </w:p>
        </w:tc>
        <w:tc>
          <w:tcPr>
            <w:tcW w:w="63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关于调整完善《江津区政府投资工程项目财政评审社会中介机构管理办法》的通知</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 xml:space="preserve">津财评〔2020〕9号 </w:t>
            </w:r>
          </w:p>
        </w:tc>
      </w:tr>
      <w:tr>
        <w:tblPrEx>
          <w:tblCellMar>
            <w:top w:w="0" w:type="dxa"/>
            <w:left w:w="0" w:type="dxa"/>
            <w:bottom w:w="0" w:type="dxa"/>
            <w:right w:w="0" w:type="dxa"/>
          </w:tblCellMar>
        </w:tblPrEx>
        <w:trPr>
          <w:trHeight w:val="65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2</w:t>
            </w:r>
            <w:r>
              <w:rPr>
                <w:rFonts w:hint="eastAsia" w:ascii="Times New Roman" w:hAnsi="Times New Roman" w:cs="方正仿宋_GBK"/>
                <w:i w:val="0"/>
                <w:color w:val="000000"/>
                <w:kern w:val="0"/>
                <w:sz w:val="24"/>
                <w:szCs w:val="24"/>
                <w:u w:val="none"/>
                <w:lang w:val="en-US" w:eastAsia="zh-CN" w:bidi="ar"/>
              </w:rPr>
              <w:t>1</w:t>
            </w:r>
          </w:p>
        </w:tc>
        <w:tc>
          <w:tcPr>
            <w:tcW w:w="63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kern w:val="2"/>
                <w:sz w:val="24"/>
                <w:szCs w:val="24"/>
                <w:u w:val="none"/>
                <w:lang w:val="en-US" w:eastAsia="zh-CN" w:bidi="ar-SA"/>
              </w:rPr>
            </w:pPr>
            <w:r>
              <w:rPr>
                <w:rFonts w:hint="eastAsia" w:ascii="Times New Roman" w:hAnsi="Times New Roman" w:eastAsia="方正仿宋_GBK" w:cs="方正仿宋_GBK"/>
                <w:i w:val="0"/>
                <w:color w:val="000000"/>
                <w:kern w:val="0"/>
                <w:sz w:val="24"/>
                <w:szCs w:val="24"/>
                <w:u w:val="none"/>
                <w:lang w:val="en-US" w:eastAsia="zh-CN" w:bidi="ar"/>
              </w:rPr>
              <w:t>关于进一步明确政府投资财政评审有关事项的通知</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kern w:val="2"/>
                <w:sz w:val="24"/>
                <w:szCs w:val="24"/>
                <w:u w:val="none"/>
                <w:lang w:val="en-US" w:eastAsia="zh-CN" w:bidi="ar-SA"/>
              </w:rPr>
            </w:pPr>
            <w:r>
              <w:rPr>
                <w:rFonts w:hint="eastAsia" w:ascii="Times New Roman" w:hAnsi="Times New Roman" w:eastAsia="方正仿宋_GBK" w:cs="方正仿宋_GBK"/>
                <w:i w:val="0"/>
                <w:color w:val="000000"/>
                <w:kern w:val="0"/>
                <w:sz w:val="24"/>
                <w:szCs w:val="24"/>
                <w:u w:val="none"/>
                <w:lang w:val="en-US" w:eastAsia="zh-CN" w:bidi="ar"/>
              </w:rPr>
              <w:t>津财评〔2017〕20号</w:t>
            </w:r>
          </w:p>
        </w:tc>
      </w:tr>
      <w:tr>
        <w:tblPrEx>
          <w:tblCellMar>
            <w:top w:w="0" w:type="dxa"/>
            <w:left w:w="0" w:type="dxa"/>
            <w:bottom w:w="0" w:type="dxa"/>
            <w:right w:w="0" w:type="dxa"/>
          </w:tblCellMar>
        </w:tblPrEx>
        <w:trPr>
          <w:trHeight w:val="82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2</w:t>
            </w:r>
            <w:r>
              <w:rPr>
                <w:rFonts w:hint="eastAsia" w:ascii="Times New Roman" w:hAnsi="Times New Roman" w:cs="方正仿宋_GBK"/>
                <w:i w:val="0"/>
                <w:color w:val="000000"/>
                <w:kern w:val="0"/>
                <w:sz w:val="24"/>
                <w:szCs w:val="24"/>
                <w:u w:val="none"/>
                <w:lang w:val="en-US" w:eastAsia="zh-CN" w:bidi="ar"/>
              </w:rPr>
              <w:t>2</w:t>
            </w:r>
          </w:p>
        </w:tc>
        <w:tc>
          <w:tcPr>
            <w:tcW w:w="63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重庆市江津区财政局重庆市江津区环境保护局关于印发《江津区排污费专项资金管理使用暂行办法》的通知</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津财建〔2016〕1号</w:t>
            </w:r>
          </w:p>
        </w:tc>
      </w:tr>
      <w:tr>
        <w:tblPrEx>
          <w:tblCellMar>
            <w:top w:w="0" w:type="dxa"/>
            <w:left w:w="0" w:type="dxa"/>
            <w:bottom w:w="0" w:type="dxa"/>
            <w:right w:w="0" w:type="dxa"/>
          </w:tblCellMar>
        </w:tblPrEx>
        <w:trPr>
          <w:trHeight w:val="71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2</w:t>
            </w:r>
            <w:r>
              <w:rPr>
                <w:rFonts w:hint="eastAsia" w:ascii="Times New Roman" w:hAnsi="Times New Roman" w:cs="方正仿宋_GBK"/>
                <w:i w:val="0"/>
                <w:color w:val="000000"/>
                <w:kern w:val="0"/>
                <w:sz w:val="24"/>
                <w:szCs w:val="24"/>
                <w:u w:val="none"/>
                <w:lang w:val="en-US" w:eastAsia="zh-CN" w:bidi="ar"/>
              </w:rPr>
              <w:t>3</w:t>
            </w:r>
          </w:p>
        </w:tc>
        <w:tc>
          <w:tcPr>
            <w:tcW w:w="63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关于印发《重庆市江津区农村危房改造补助资金管理暂行办法》的通知</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津财建〔2016〕38号</w:t>
            </w:r>
          </w:p>
        </w:tc>
      </w:tr>
    </w:tbl>
    <w:p>
      <w:pPr>
        <w:keepNext w:val="0"/>
        <w:keepLines w:val="0"/>
        <w:pageBreakBefore w:val="0"/>
        <w:widowControl/>
        <w:kinsoku/>
        <w:wordWrap/>
        <w:overflowPunct/>
        <w:topLinePunct w:val="0"/>
        <w:autoSpaceDE/>
        <w:autoSpaceDN/>
        <w:bidi w:val="0"/>
        <w:adjustRightInd/>
        <w:snapToGrid/>
        <w:spacing w:line="20" w:lineRule="exact"/>
        <w:textAlignment w:val="auto"/>
        <w:rPr>
          <w:rFonts w:hint="eastAsia" w:ascii="Times New Roman" w:hAnsi="Times New Roman" w:eastAsiaTheme="minorEastAsia"/>
          <w:sz w:val="21"/>
          <w:lang w:eastAsia="zh-CN"/>
        </w:rPr>
      </w:pPr>
    </w:p>
    <w:bookmarkEnd w:id="0"/>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swiss"/>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7"/>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5619750" cy="0"/>
              <wp:effectExtent l="0" t="10795" r="0" b="17780"/>
              <wp:wrapNone/>
              <wp:docPr id="11" name="直接连接符 11"/>
              <wp:cNvGraphicFramePr/>
              <a:graphic xmlns:a="http://schemas.openxmlformats.org/drawingml/2006/main">
                <a:graphicData uri="http://schemas.microsoft.com/office/word/2010/wordprocessingShape">
                  <wps:wsp>
                    <wps:cNvCnPr/>
                    <wps:spPr>
                      <a:xfrm>
                        <a:off x="0" y="0"/>
                        <a:ext cx="561975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442.5pt;z-index:251660288;mso-width-relative:page;mso-height-relative:page;" filled="f" stroked="t" coordsize="21600,21600" o:gfxdata="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c09PfUAAAA&#10;CAEAAA8AAAAAAAAAAQAgAAAAIgAAAGRycy9kb3ducmV2LnhtbFBLAQIUABQAAAAIAIdO4kCSzRxK&#10;6AEAALQDAAAOAAAAAAAAAAEAIAAAACMBAABkcnMvZTJvRG9jLnhtbFBLBQYAAAAABgAGAFkBAAB9&#10;BQAAAAA=&#10;">
              <v:fill on="f" focussize="0,0"/>
              <v:stroke weight="1.75pt" color="#005192 [3204]" miterlimit="8" joinstyle="miter"/>
              <v:imagedata o:title=""/>
              <o:lock v:ext="edit" aspectratio="f"/>
            </v:line>
          </w:pict>
        </mc:Fallback>
      </mc:AlternateContent>
    </w:r>
  </w:p>
  <w:p>
    <w:pPr>
      <w:pStyle w:val="7"/>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重庆市江津区财政局</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690880</wp:posOffset>
              </wp:positionV>
              <wp:extent cx="5619750" cy="0"/>
              <wp:effectExtent l="0" t="10795" r="0" b="17780"/>
              <wp:wrapNone/>
              <wp:docPr id="2" name="直接连接符 2"/>
              <wp:cNvGraphicFramePr/>
              <a:graphic xmlns:a="http://schemas.openxmlformats.org/drawingml/2006/main">
                <a:graphicData uri="http://schemas.microsoft.com/office/word/2010/wordprocessingShape">
                  <wps:wsp>
                    <wps:cNvCnPr/>
                    <wps:spPr>
                      <a:xfrm>
                        <a:off x="4133850" y="864870"/>
                        <a:ext cx="561975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54.4pt;height:0pt;width:442.5pt;z-index:251659264;mso-width-relative:page;mso-height-relative:page;" filled="f" stroked="t" coordsize="21600,21600" o:gfxdata="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iUGgNQAAAAJAQAADwAAAAAAAAABACAAAAAiAAAAZHJzL2Rvd25yZXYueG1sUEsBAhQAFAAA&#10;AAgAh07iQLLVgYfzAQAAvQMAAA4AAAAAAAAAAQAgAAAAIw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重庆市江津区财政局行政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1ZGIyYzViOTI5YzU3NDk3Y2I1N2EzNjQwMTY0NmIifQ=="/>
  </w:docVars>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34920F8"/>
    <w:rsid w:val="25EB1AF4"/>
    <w:rsid w:val="2A407EC7"/>
    <w:rsid w:val="2DD05FE1"/>
    <w:rsid w:val="2EAE3447"/>
    <w:rsid w:val="2FEC71E2"/>
    <w:rsid w:val="31A15F24"/>
    <w:rsid w:val="36FB1DF0"/>
    <w:rsid w:val="395347B5"/>
    <w:rsid w:val="39A232A0"/>
    <w:rsid w:val="39E745AA"/>
    <w:rsid w:val="3AC23405"/>
    <w:rsid w:val="3B5A6BBB"/>
    <w:rsid w:val="3B71776F"/>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22241"/>
    <w:rsid w:val="539E4E99"/>
    <w:rsid w:val="53D8014D"/>
    <w:rsid w:val="550C209A"/>
    <w:rsid w:val="55E064E0"/>
    <w:rsid w:val="572C6D10"/>
    <w:rsid w:val="59AF7867"/>
    <w:rsid w:val="59EA0736"/>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7FFB5AE6"/>
    <w:rsid w:val="92DD1CEF"/>
    <w:rsid w:val="BD9D1569"/>
    <w:rsid w:val="DFED4178"/>
    <w:rsid w:val="E46F6EDC"/>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customStyle="1" w:styleId="3">
    <w:name w:val="默认"/>
    <w:qFormat/>
    <w:uiPriority w:val="0"/>
    <w:rPr>
      <w:rFonts w:ascii="Helvetica" w:hAnsi="Helvetica" w:eastAsia="宋体" w:cs="Helvetica"/>
      <w:color w:val="000000"/>
      <w:sz w:val="22"/>
      <w:szCs w:val="22"/>
      <w:lang w:val="en-US" w:eastAsia="zh-CN" w:bidi="ar-SA"/>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font41"/>
    <w:basedOn w:val="10"/>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1283</Words>
  <Characters>1338</Characters>
  <Lines>1</Lines>
  <Paragraphs>1</Paragraphs>
  <TotalTime>3</TotalTime>
  <ScaleCrop>false</ScaleCrop>
  <LinksUpToDate>false</LinksUpToDate>
  <CharactersWithSpaces>1382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2021-09-12T02:41:00Z</dcterms:created>
  <dc:creator>t</dc:creator>
  <cp:lastModifiedBy>唐琳琳</cp:lastModifiedBy>
  <cp:lastPrinted>2022-06-07T16:09:00Z</cp:lastPrinted>
  <dcterms:modified xsi:type="dcterms:W3CDTF">2023-12-29T08:13:47Z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48C61CB29D3F4D9384F5922CF0F7FFB4</vt:lpwstr>
  </property>
</Properties>
</file>